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0" w:type="dxa"/>
        <w:tblInd w:w="-162" w:type="dxa"/>
        <w:tblLayout w:type="fixed"/>
        <w:tblLook w:val="01E0"/>
      </w:tblPr>
      <w:tblGrid>
        <w:gridCol w:w="3870"/>
        <w:gridCol w:w="5760"/>
      </w:tblGrid>
      <w:tr w:rsidR="00D009BB" w:rsidRPr="00567FB1" w:rsidTr="00CE1475">
        <w:tc>
          <w:tcPr>
            <w:tcW w:w="3870" w:type="dxa"/>
          </w:tcPr>
          <w:p w:rsidR="00D009BB" w:rsidRPr="00567FB1" w:rsidRDefault="00D009BB" w:rsidP="00D009BB">
            <w:pPr>
              <w:keepNext/>
              <w:jc w:val="center"/>
              <w:rPr>
                <w:b/>
                <w:color w:val="000000" w:themeColor="text1"/>
                <w:sz w:val="26"/>
                <w:szCs w:val="26"/>
              </w:rPr>
            </w:pPr>
            <w:r w:rsidRPr="00567FB1">
              <w:rPr>
                <w:color w:val="000000" w:themeColor="text1"/>
              </w:rPr>
              <w:br w:type="page"/>
            </w:r>
            <w:r w:rsidRPr="00567FB1">
              <w:rPr>
                <w:b/>
                <w:color w:val="000000" w:themeColor="text1"/>
                <w:sz w:val="26"/>
                <w:szCs w:val="26"/>
              </w:rPr>
              <w:t>CHÍNH PHỦ</w:t>
            </w:r>
          </w:p>
        </w:tc>
        <w:tc>
          <w:tcPr>
            <w:tcW w:w="5760" w:type="dxa"/>
          </w:tcPr>
          <w:p w:rsidR="00D009BB" w:rsidRPr="00567FB1" w:rsidRDefault="00D009BB" w:rsidP="00CE1475">
            <w:pPr>
              <w:keepNext/>
              <w:jc w:val="center"/>
              <w:rPr>
                <w:b/>
                <w:color w:val="000000" w:themeColor="text1"/>
                <w:sz w:val="26"/>
                <w:szCs w:val="26"/>
              </w:rPr>
            </w:pPr>
            <w:r w:rsidRPr="00567FB1">
              <w:rPr>
                <w:b/>
                <w:color w:val="000000" w:themeColor="text1"/>
                <w:sz w:val="26"/>
                <w:szCs w:val="26"/>
              </w:rPr>
              <w:t>CỘNG HOÀ XÃ HỘI CHỦ NGHĨA VIỆT NAM</w:t>
            </w:r>
          </w:p>
        </w:tc>
      </w:tr>
      <w:tr w:rsidR="00D009BB" w:rsidRPr="00567FB1" w:rsidTr="00CE1475">
        <w:trPr>
          <w:trHeight w:val="573"/>
        </w:trPr>
        <w:tc>
          <w:tcPr>
            <w:tcW w:w="3870" w:type="dxa"/>
          </w:tcPr>
          <w:p w:rsidR="00D009BB" w:rsidRPr="00567FB1" w:rsidRDefault="00FF2491" w:rsidP="00CE1475">
            <w:pPr>
              <w:keepNext/>
              <w:jc w:val="center"/>
              <w:rPr>
                <w:color w:val="000000" w:themeColor="text1"/>
                <w:sz w:val="26"/>
                <w:szCs w:val="26"/>
              </w:rPr>
            </w:pPr>
            <w:r w:rsidRPr="00FF2491">
              <w:rPr>
                <w:b/>
                <w:noProof/>
                <w:color w:val="000000" w:themeColor="text1"/>
                <w:lang w:val="vi-VN" w:eastAsia="vi-VN"/>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71.55pt;margin-top:1.85pt;width:39pt;height:0;z-index:25165926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WxJAIAAEk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"/>
              </w:pict>
            </w:r>
          </w:p>
          <w:p w:rsidR="00D009BB" w:rsidRPr="00567FB1" w:rsidRDefault="00BB0B0C" w:rsidP="00D009BB">
            <w:pPr>
              <w:keepNext/>
              <w:jc w:val="center"/>
              <w:rPr>
                <w:color w:val="000000" w:themeColor="text1"/>
                <w:sz w:val="26"/>
                <w:szCs w:val="26"/>
              </w:rPr>
            </w:pPr>
            <w:r>
              <w:rPr>
                <w:color w:val="000000" w:themeColor="text1"/>
                <w:sz w:val="26"/>
                <w:szCs w:val="26"/>
              </w:rPr>
              <w:t>Số:       /2021</w:t>
            </w:r>
            <w:r w:rsidR="00D009BB" w:rsidRPr="00567FB1">
              <w:rPr>
                <w:color w:val="000000" w:themeColor="text1"/>
                <w:sz w:val="26"/>
                <w:szCs w:val="26"/>
              </w:rPr>
              <w:t>/NĐ-CP</w:t>
            </w:r>
          </w:p>
        </w:tc>
        <w:tc>
          <w:tcPr>
            <w:tcW w:w="5760" w:type="dxa"/>
            <w:vAlign w:val="center"/>
          </w:tcPr>
          <w:p w:rsidR="00D009BB" w:rsidRPr="00567FB1" w:rsidRDefault="00FF2491" w:rsidP="00CE1475">
            <w:pPr>
              <w:keepNext/>
              <w:jc w:val="center"/>
              <w:rPr>
                <w:color w:val="000000" w:themeColor="text1"/>
              </w:rPr>
            </w:pPr>
            <w:r w:rsidRPr="00FF2491">
              <w:rPr>
                <w:noProof/>
                <w:color w:val="000000" w:themeColor="text1"/>
                <w:lang w:val="vi-VN" w:eastAsia="vi-VN"/>
              </w:rPr>
              <w:pict>
                <v:shape id="Straight Arrow Connector 1" o:spid="_x0000_s1029" type="#_x0000_t32" style="position:absolute;left:0;text-align:left;margin-left:53.55pt;margin-top:16.9pt;width:166.55pt;height:0;z-index:251660288;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VG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"/>
              </w:pict>
            </w:r>
            <w:r w:rsidR="00D009BB" w:rsidRPr="00567FB1">
              <w:rPr>
                <w:b/>
                <w:color w:val="000000" w:themeColor="text1"/>
                <w:lang w:val="pt-BR"/>
              </w:rPr>
              <w:t>Độc lập - Tự do - Hạnh phúc</w:t>
            </w:r>
          </w:p>
        </w:tc>
      </w:tr>
      <w:tr w:rsidR="00D009BB" w:rsidRPr="00567FB1" w:rsidTr="00CE1475">
        <w:tc>
          <w:tcPr>
            <w:tcW w:w="3870" w:type="dxa"/>
          </w:tcPr>
          <w:p w:rsidR="00D009BB" w:rsidRPr="00567FB1" w:rsidRDefault="00FF2491" w:rsidP="00CE1475">
            <w:pPr>
              <w:keepNext/>
              <w:spacing w:line="360" w:lineRule="exact"/>
              <w:jc w:val="both"/>
              <w:rPr>
                <w:color w:val="000000" w:themeColor="text1"/>
                <w:spacing w:val="-2"/>
                <w:sz w:val="24"/>
                <w:szCs w:val="24"/>
              </w:rPr>
            </w:pPr>
            <w:r w:rsidRPr="00FF2491">
              <w:rPr>
                <w:noProof/>
                <w:color w:val="000000" w:themeColor="text1"/>
                <w:spacing w:val="-2"/>
                <w:sz w:val="24"/>
                <w:szCs w:val="24"/>
                <w:lang w:val="vi-VN" w:eastAsia="vi-VN"/>
              </w:rPr>
              <w:pict>
                <v:shapetype id="_x0000_t202" coordsize="21600,21600" o:spt="202" path="m,l,21600r21600,l21600,xe">
                  <v:stroke joinstyle="miter"/>
                  <v:path gradientshapeok="t" o:connecttype="rect"/>
                </v:shapetype>
                <v:shape id="Text Box 4" o:spid="_x0000_s1028" type="#_x0000_t202" style="position:absolute;left:0;text-align:left;margin-left:44.9pt;margin-top:14.95pt;width:76.2pt;height:29.95pt;z-index:2516613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" fillcolor="white [3201]" strokeweight=".5pt">
                  <v:path arrowok="t"/>
                  <v:textbox>
                    <w:txbxContent>
                      <w:p w:rsidR="00D009BB" w:rsidRPr="009B0848" w:rsidRDefault="00D009BB" w:rsidP="00D009BB">
                        <w:pPr>
                          <w:spacing w:before="120"/>
                          <w:jc w:val="center"/>
                          <w:rPr>
                            <w:b/>
                            <w:sz w:val="26"/>
                            <w:szCs w:val="26"/>
                          </w:rPr>
                        </w:pPr>
                        <w:r w:rsidRPr="009B0848">
                          <w:rPr>
                            <w:b/>
                            <w:sz w:val="26"/>
                            <w:szCs w:val="26"/>
                          </w:rPr>
                          <w:t>DỰ THẢO</w:t>
                        </w:r>
                      </w:p>
                    </w:txbxContent>
                  </v:textbox>
                </v:shape>
              </w:pict>
            </w:r>
          </w:p>
        </w:tc>
        <w:tc>
          <w:tcPr>
            <w:tcW w:w="5760" w:type="dxa"/>
          </w:tcPr>
          <w:p w:rsidR="00D009BB" w:rsidRPr="00567FB1" w:rsidRDefault="00D009BB" w:rsidP="00D009BB">
            <w:pPr>
              <w:keepNext/>
              <w:spacing w:line="360" w:lineRule="exact"/>
              <w:jc w:val="center"/>
              <w:rPr>
                <w:b/>
                <w:color w:val="000000" w:themeColor="text1"/>
              </w:rPr>
            </w:pPr>
            <w:r w:rsidRPr="00567FB1">
              <w:rPr>
                <w:i/>
                <w:color w:val="000000" w:themeColor="text1"/>
              </w:rPr>
              <w:t xml:space="preserve">Hà Nội, ngày </w:t>
            </w:r>
            <w:r w:rsidR="009F0C01" w:rsidRPr="00567FB1">
              <w:rPr>
                <w:i/>
                <w:color w:val="000000" w:themeColor="text1"/>
              </w:rPr>
              <w:t xml:space="preserve">      tháng     </w:t>
            </w:r>
            <w:r w:rsidRPr="00567FB1">
              <w:rPr>
                <w:i/>
                <w:color w:val="000000" w:themeColor="text1"/>
              </w:rPr>
              <w:t xml:space="preserve"> </w:t>
            </w:r>
            <w:r w:rsidR="009F0C01" w:rsidRPr="00567FB1">
              <w:rPr>
                <w:i/>
                <w:color w:val="000000" w:themeColor="text1"/>
              </w:rPr>
              <w:t xml:space="preserve"> năm 202</w:t>
            </w:r>
            <w:r w:rsidR="00BB0B0C">
              <w:rPr>
                <w:i/>
                <w:color w:val="000000" w:themeColor="text1"/>
              </w:rPr>
              <w:t>1</w:t>
            </w:r>
          </w:p>
        </w:tc>
      </w:tr>
    </w:tbl>
    <w:p w:rsidR="009F0C01" w:rsidRPr="00567FB1" w:rsidRDefault="009F0C01">
      <w:pPr>
        <w:rPr>
          <w:color w:val="000000" w:themeColor="text1"/>
        </w:rPr>
      </w:pPr>
    </w:p>
    <w:p w:rsidR="009F0C01" w:rsidRPr="00567FB1" w:rsidRDefault="009F0C01" w:rsidP="009F0C01">
      <w:pPr>
        <w:rPr>
          <w:color w:val="000000" w:themeColor="text1"/>
        </w:rPr>
      </w:pPr>
    </w:p>
    <w:p w:rsidR="00414EF7" w:rsidRDefault="00414EF7" w:rsidP="009F0C01">
      <w:pPr>
        <w:jc w:val="center"/>
        <w:rPr>
          <w:b/>
          <w:color w:val="000000" w:themeColor="text1"/>
        </w:rPr>
      </w:pPr>
    </w:p>
    <w:p w:rsidR="00B36D8F" w:rsidRPr="00567FB1" w:rsidRDefault="009F0C01" w:rsidP="009F0C01">
      <w:pPr>
        <w:jc w:val="center"/>
        <w:rPr>
          <w:b/>
          <w:color w:val="000000" w:themeColor="text1"/>
        </w:rPr>
      </w:pPr>
      <w:r w:rsidRPr="00567FB1">
        <w:rPr>
          <w:b/>
          <w:color w:val="000000" w:themeColor="text1"/>
        </w:rPr>
        <w:t>NGHỊ ĐỊNH</w:t>
      </w:r>
    </w:p>
    <w:p w:rsidR="009F0C01" w:rsidRPr="00567FB1" w:rsidRDefault="00FF2491" w:rsidP="009F0C01">
      <w:pPr>
        <w:jc w:val="center"/>
        <w:rPr>
          <w:b/>
          <w:color w:val="000000" w:themeColor="text1"/>
        </w:rPr>
      </w:pPr>
      <w:r w:rsidRPr="00FF2491">
        <w:rPr>
          <w:b/>
          <w:noProof/>
          <w:color w:val="000000" w:themeColor="text1"/>
          <w:lang w:val="vi-VN" w:eastAsia="vi-VN"/>
        </w:rPr>
        <w:pict>
          <v:line id="Straight Connector 3" o:spid="_x0000_s1027" style="position:absolute;left:0;text-align:left;z-index:251662336;visibility:visible;mso-wrap-distance-top:-3e-5mm;mso-wrap-distance-bottom:-3e-5mm;mso-width-relative:margin" from="164.45pt,51.15pt" to="306.9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" strokecolor="black [3040]">
            <o:lock v:ext="edit" shapetype="f"/>
          </v:line>
        </w:pict>
      </w:r>
      <w:r w:rsidR="009F0C01" w:rsidRPr="00567FB1">
        <w:rPr>
          <w:b/>
          <w:color w:val="000000" w:themeColor="text1"/>
        </w:rPr>
        <w:t>Sửa đổi</w:t>
      </w:r>
      <w:r w:rsidR="00C638E7">
        <w:rPr>
          <w:b/>
          <w:color w:val="000000" w:themeColor="text1"/>
        </w:rPr>
        <w:t>, bổ sung</w:t>
      </w:r>
      <w:r w:rsidR="009F0C01" w:rsidRPr="00567FB1">
        <w:rPr>
          <w:b/>
          <w:color w:val="000000" w:themeColor="text1"/>
        </w:rPr>
        <w:t xml:space="preserve"> một số điều Nghị định số 144/2016/NĐ-CP ngày </w:t>
      </w:r>
      <w:r w:rsidR="00653D3A" w:rsidRPr="00567FB1">
        <w:rPr>
          <w:b/>
          <w:color w:val="000000" w:themeColor="text1"/>
        </w:rPr>
        <w:t>01 tháng 11 năm 2016</w:t>
      </w:r>
      <w:r w:rsidR="009F0C01" w:rsidRPr="00567FB1">
        <w:rPr>
          <w:b/>
          <w:color w:val="000000" w:themeColor="text1"/>
        </w:rPr>
        <w:t xml:space="preserve"> của Chính phủ quy định một số cơ chế đặc thù về đầu tư, tài chính, ngân sách và phân cấp quản lý đối với thành phố Đà Nẵng</w:t>
      </w:r>
    </w:p>
    <w:p w:rsidR="009F0C01" w:rsidRPr="00567FB1" w:rsidRDefault="009F0C01" w:rsidP="009F0C01">
      <w:pPr>
        <w:jc w:val="center"/>
        <w:rPr>
          <w:b/>
          <w:color w:val="000000" w:themeColor="text1"/>
        </w:rPr>
      </w:pPr>
    </w:p>
    <w:p w:rsidR="00414EF7" w:rsidRDefault="00414EF7" w:rsidP="009B0848">
      <w:pPr>
        <w:spacing w:before="100" w:after="100"/>
        <w:jc w:val="both"/>
        <w:rPr>
          <w:i/>
          <w:color w:val="000000" w:themeColor="text1"/>
        </w:rPr>
      </w:pPr>
    </w:p>
    <w:p w:rsidR="009F0C01" w:rsidRPr="00567FB1" w:rsidRDefault="009F0C01" w:rsidP="00414EF7">
      <w:pPr>
        <w:spacing w:before="120" w:after="120" w:line="360" w:lineRule="exact"/>
        <w:jc w:val="both"/>
        <w:rPr>
          <w:i/>
          <w:color w:val="000000" w:themeColor="text1"/>
        </w:rPr>
      </w:pPr>
      <w:r w:rsidRPr="00567FB1">
        <w:rPr>
          <w:i/>
          <w:color w:val="000000" w:themeColor="text1"/>
        </w:rPr>
        <w:tab/>
        <w:t xml:space="preserve">Căn </w:t>
      </w:r>
      <w:r w:rsidR="00653D3A" w:rsidRPr="00567FB1">
        <w:rPr>
          <w:i/>
          <w:color w:val="000000" w:themeColor="text1"/>
        </w:rPr>
        <w:t>cứ Luật Tổ chức Chính phủ ngày 19 tháng 6 năm 2015</w:t>
      </w:r>
      <w:r w:rsidR="00464D15" w:rsidRPr="00567FB1">
        <w:rPr>
          <w:i/>
          <w:color w:val="000000" w:themeColor="text1"/>
        </w:rPr>
        <w:t xml:space="preserve"> </w:t>
      </w:r>
      <w:r w:rsidR="00464D15" w:rsidRPr="00567FB1">
        <w:rPr>
          <w:i/>
          <w:color w:val="000000" w:themeColor="text1"/>
          <w:lang w:val="nl-NL"/>
        </w:rPr>
        <w:t>và Luật sửa đổi, bổ sung một số điều của Luật tổ chức Chính phủ và Luật Tổ chức chính quyền địa phương ngày 22 tháng 11 năm 2019</w:t>
      </w:r>
      <w:r w:rsidR="00653D3A" w:rsidRPr="00567FB1">
        <w:rPr>
          <w:i/>
          <w:color w:val="000000" w:themeColor="text1"/>
        </w:rPr>
        <w:t>;</w:t>
      </w:r>
    </w:p>
    <w:p w:rsidR="00653D3A" w:rsidRPr="00567FB1" w:rsidRDefault="00653D3A" w:rsidP="00414EF7">
      <w:pPr>
        <w:spacing w:before="120" w:after="120" w:line="360" w:lineRule="exact"/>
        <w:jc w:val="both"/>
        <w:rPr>
          <w:i/>
          <w:color w:val="000000" w:themeColor="text1"/>
        </w:rPr>
      </w:pPr>
      <w:r w:rsidRPr="00567FB1">
        <w:rPr>
          <w:i/>
          <w:color w:val="000000" w:themeColor="text1"/>
        </w:rPr>
        <w:tab/>
        <w:t>Căn cứ Luật ngân sách nhà nước ngày 25 tháng 6 năm 2015;</w:t>
      </w:r>
    </w:p>
    <w:p w:rsidR="00653D3A" w:rsidRPr="00567FB1" w:rsidRDefault="00653D3A" w:rsidP="00414EF7">
      <w:pPr>
        <w:spacing w:before="120" w:after="120" w:line="360" w:lineRule="exact"/>
        <w:jc w:val="both"/>
        <w:rPr>
          <w:i/>
          <w:color w:val="000000" w:themeColor="text1"/>
        </w:rPr>
      </w:pPr>
      <w:r w:rsidRPr="00567FB1">
        <w:rPr>
          <w:i/>
          <w:color w:val="000000" w:themeColor="text1"/>
        </w:rPr>
        <w:tab/>
        <w:t>Căn cứ Luật quản lý nợ công ngày 17 tháng 6 năm 2009;</w:t>
      </w:r>
    </w:p>
    <w:p w:rsidR="00C638E7" w:rsidRDefault="00653D3A" w:rsidP="00414EF7">
      <w:pPr>
        <w:spacing w:before="120" w:after="120" w:line="360" w:lineRule="exact"/>
        <w:jc w:val="both"/>
        <w:rPr>
          <w:i/>
          <w:iCs/>
        </w:rPr>
      </w:pPr>
      <w:r w:rsidRPr="00567FB1">
        <w:rPr>
          <w:i/>
          <w:color w:val="000000" w:themeColor="text1"/>
        </w:rPr>
        <w:tab/>
      </w:r>
      <w:r w:rsidR="00C638E7" w:rsidRPr="0073482A">
        <w:rPr>
          <w:i/>
          <w:iCs/>
        </w:rPr>
        <w:t>Căn cứ Nghị quyết số</w:t>
      </w:r>
      <w:r w:rsidR="00C638E7">
        <w:rPr>
          <w:i/>
          <w:iCs/>
        </w:rPr>
        <w:t xml:space="preserve"> 119</w:t>
      </w:r>
      <w:r w:rsidR="00C638E7" w:rsidRPr="0073482A">
        <w:rPr>
          <w:i/>
          <w:iCs/>
        </w:rPr>
        <w:t>/20</w:t>
      </w:r>
      <w:r w:rsidR="00C638E7">
        <w:rPr>
          <w:i/>
          <w:iCs/>
        </w:rPr>
        <w:t>20</w:t>
      </w:r>
      <w:r w:rsidR="00C638E7" w:rsidRPr="0073482A">
        <w:rPr>
          <w:i/>
          <w:iCs/>
        </w:rPr>
        <w:t>/QH</w:t>
      </w:r>
      <w:r w:rsidR="00C638E7">
        <w:rPr>
          <w:i/>
          <w:iCs/>
        </w:rPr>
        <w:t>14</w:t>
      </w:r>
      <w:r w:rsidR="00C638E7" w:rsidRPr="0073482A">
        <w:rPr>
          <w:i/>
          <w:iCs/>
        </w:rPr>
        <w:t xml:space="preserve"> </w:t>
      </w:r>
      <w:r w:rsidR="00C638E7">
        <w:rPr>
          <w:i/>
          <w:iCs/>
        </w:rPr>
        <w:t xml:space="preserve">ngày 19 tháng 6 năm 2020 của Quốc hội </w:t>
      </w:r>
      <w:r w:rsidR="00C638E7" w:rsidRPr="0073482A">
        <w:rPr>
          <w:i/>
          <w:iCs/>
        </w:rPr>
        <w:t xml:space="preserve">về thí điểm </w:t>
      </w:r>
      <w:r w:rsidR="00C638E7">
        <w:rPr>
          <w:i/>
          <w:iCs/>
        </w:rPr>
        <w:t xml:space="preserve">tổ chức mô hình chính quyền đô thị và một số </w:t>
      </w:r>
      <w:r w:rsidR="00C638E7" w:rsidRPr="0073482A">
        <w:rPr>
          <w:i/>
          <w:iCs/>
        </w:rPr>
        <w:t xml:space="preserve">cơ chế, chính sách </w:t>
      </w:r>
      <w:r w:rsidR="00C638E7">
        <w:rPr>
          <w:i/>
          <w:iCs/>
        </w:rPr>
        <w:t xml:space="preserve">đặc thù </w:t>
      </w:r>
      <w:r w:rsidR="00C638E7" w:rsidRPr="0073482A">
        <w:rPr>
          <w:i/>
          <w:iCs/>
        </w:rPr>
        <w:t>phát triển thành phố Đà Nẵng;</w:t>
      </w:r>
    </w:p>
    <w:p w:rsidR="00653D3A" w:rsidRPr="00567FB1" w:rsidRDefault="00653D3A" w:rsidP="00414EF7">
      <w:pPr>
        <w:spacing w:before="120" w:after="120" w:line="360" w:lineRule="exact"/>
        <w:ind w:firstLine="709"/>
        <w:jc w:val="both"/>
        <w:rPr>
          <w:i/>
          <w:color w:val="000000" w:themeColor="text1"/>
        </w:rPr>
      </w:pPr>
      <w:r w:rsidRPr="00567FB1">
        <w:rPr>
          <w:i/>
          <w:color w:val="000000" w:themeColor="text1"/>
        </w:rPr>
        <w:t>Theo đề nghị của Bộ trưởng Bộ Tài chính;</w:t>
      </w:r>
    </w:p>
    <w:p w:rsidR="0008376C" w:rsidRPr="00567FB1" w:rsidRDefault="00653D3A" w:rsidP="00414EF7">
      <w:pPr>
        <w:spacing w:before="120" w:after="120" w:line="360" w:lineRule="exact"/>
        <w:ind w:firstLine="720"/>
        <w:jc w:val="both"/>
        <w:rPr>
          <w:i/>
          <w:color w:val="000000" w:themeColor="text1"/>
        </w:rPr>
      </w:pPr>
      <w:r w:rsidRPr="00567FB1">
        <w:rPr>
          <w:i/>
          <w:color w:val="000000" w:themeColor="text1"/>
        </w:rPr>
        <w:t>Chính phủ ban hành Nghị định sửa đổi, bổ sung một số điều Nghị định số 144/2016/NĐ-CP ngày 01 tháng 11 năm 2016 của Chính phủ quy định</w:t>
      </w:r>
      <w:r w:rsidR="0008376C" w:rsidRPr="00567FB1">
        <w:rPr>
          <w:i/>
          <w:color w:val="000000" w:themeColor="text1"/>
        </w:rPr>
        <w:t xml:space="preserve"> một số cơ chế đặc thù về đầu tư, tài chính, ngân sách và phân cấp quản lý đối với thành phố Đà Nẵng.</w:t>
      </w:r>
    </w:p>
    <w:p w:rsidR="00420824" w:rsidRPr="00567FB1" w:rsidRDefault="0008376C" w:rsidP="00414EF7">
      <w:pPr>
        <w:spacing w:before="120" w:after="120" w:line="360" w:lineRule="exact"/>
        <w:ind w:firstLine="720"/>
        <w:jc w:val="both"/>
        <w:rPr>
          <w:b/>
          <w:color w:val="000000" w:themeColor="text1"/>
          <w:spacing w:val="-2"/>
          <w:lang w:val="vi-VN"/>
        </w:rPr>
      </w:pPr>
      <w:r w:rsidRPr="00567FB1">
        <w:rPr>
          <w:b/>
          <w:color w:val="000000" w:themeColor="text1"/>
        </w:rPr>
        <w:t xml:space="preserve">Điều 1. </w:t>
      </w:r>
      <w:r w:rsidR="00420824" w:rsidRPr="00567FB1">
        <w:rPr>
          <w:b/>
          <w:color w:val="000000" w:themeColor="text1"/>
          <w:spacing w:val="-2"/>
        </w:rPr>
        <w:t>S</w:t>
      </w:r>
      <w:r w:rsidR="00420824" w:rsidRPr="00567FB1">
        <w:rPr>
          <w:b/>
          <w:color w:val="000000" w:themeColor="text1"/>
        </w:rPr>
        <w:t>ửa đổi, bổ sung, bãi bỏ một số khoản của một số điều Nghị định số 144/2016/NĐ-CP ngày 01/11/2016 của Chính phủ quy định một số cơ chế đặc thù về đầu tư, tài chính, ngân sách và phân cấp quản lý đối với thành phố Đà Nẵng</w:t>
      </w:r>
      <w:r w:rsidR="00420824" w:rsidRPr="00567FB1">
        <w:rPr>
          <w:b/>
          <w:iCs/>
          <w:color w:val="000000" w:themeColor="text1"/>
          <w:spacing w:val="-2"/>
        </w:rPr>
        <w:t>.</w:t>
      </w:r>
    </w:p>
    <w:p w:rsidR="00420824" w:rsidRPr="00567FB1" w:rsidRDefault="00420824" w:rsidP="00414EF7">
      <w:pPr>
        <w:spacing w:before="120" w:after="120" w:line="360" w:lineRule="exact"/>
        <w:ind w:firstLine="720"/>
        <w:jc w:val="both"/>
        <w:rPr>
          <w:color w:val="000000" w:themeColor="text1"/>
          <w:spacing w:val="-2"/>
          <w:lang w:val="vi-VN"/>
        </w:rPr>
      </w:pPr>
      <w:r w:rsidRPr="00567FB1">
        <w:rPr>
          <w:color w:val="000000" w:themeColor="text1"/>
          <w:spacing w:val="-2"/>
          <w:lang w:val="vi-VN"/>
        </w:rPr>
        <w:t xml:space="preserve">1. Sửa đổi, bổ sung </w:t>
      </w:r>
      <w:r w:rsidR="00C638E7">
        <w:rPr>
          <w:color w:val="000000" w:themeColor="text1"/>
          <w:spacing w:val="-2"/>
        </w:rPr>
        <w:t>k</w:t>
      </w:r>
      <w:r w:rsidRPr="00567FB1">
        <w:rPr>
          <w:color w:val="000000" w:themeColor="text1"/>
          <w:spacing w:val="-2"/>
          <w:lang w:val="vi-VN"/>
        </w:rPr>
        <w:t>hoản 1 Điều 3 như sau:</w:t>
      </w:r>
    </w:p>
    <w:p w:rsidR="00420824" w:rsidRPr="00567FB1" w:rsidRDefault="00420824" w:rsidP="00414EF7">
      <w:pPr>
        <w:spacing w:before="120" w:after="120" w:line="360" w:lineRule="exact"/>
        <w:ind w:firstLine="720"/>
        <w:jc w:val="both"/>
        <w:rPr>
          <w:color w:val="000000" w:themeColor="text1"/>
          <w:spacing w:val="-4"/>
          <w:lang w:val="nl-NL"/>
        </w:rPr>
      </w:pPr>
      <w:r w:rsidRPr="00567FB1">
        <w:rPr>
          <w:color w:val="000000" w:themeColor="text1"/>
          <w:spacing w:val="-4"/>
          <w:lang w:val="nl-NL"/>
        </w:rPr>
        <w:t>“Thành phố được vay thông qua phát hành trái phiếu chính quyền địa phương, vay từ quỹ dự trữ tài chính của Thành phố, vay từ các tổ chức tài chính trong nước, các tổ chức khác trong nước và từ nguồn vay nước ngoài của Chính phủ về cho Thành phố vay lại với tổng mức dư nợ vay không vượt quá 60% số thu ngân sách Thành phố được hưởng theo phân cấp. Tổng mức vay và bội chi ngân sách Thành phố hằng năm do Quốc hội quyết định theo quy định của Luật ngân sách nhà nước”</w:t>
      </w:r>
    </w:p>
    <w:p w:rsidR="0070716A" w:rsidRDefault="00CB363F" w:rsidP="00414EF7">
      <w:pPr>
        <w:spacing w:before="120" w:after="120" w:line="360" w:lineRule="exact"/>
        <w:ind w:firstLine="720"/>
        <w:jc w:val="both"/>
        <w:rPr>
          <w:color w:val="000000" w:themeColor="text1"/>
          <w:spacing w:val="-4"/>
          <w:lang w:val="nl-NL"/>
        </w:rPr>
      </w:pPr>
      <w:r>
        <w:rPr>
          <w:color w:val="000000" w:themeColor="text1"/>
          <w:spacing w:val="-4"/>
          <w:lang w:val="nl-NL"/>
        </w:rPr>
        <w:lastRenderedPageBreak/>
        <w:t>2</w:t>
      </w:r>
      <w:r w:rsidR="000550B5">
        <w:rPr>
          <w:color w:val="000000" w:themeColor="text1"/>
          <w:spacing w:val="-4"/>
          <w:lang w:val="nl-NL"/>
        </w:rPr>
        <w:t>.</w:t>
      </w:r>
      <w:r w:rsidR="008C527F" w:rsidRPr="00567FB1">
        <w:rPr>
          <w:color w:val="000000" w:themeColor="text1"/>
          <w:spacing w:val="-4"/>
          <w:lang w:val="nl-NL"/>
        </w:rPr>
        <w:t xml:space="preserve"> </w:t>
      </w:r>
      <w:r w:rsidR="0070716A">
        <w:rPr>
          <w:color w:val="000000"/>
          <w:spacing w:val="-4"/>
          <w:lang w:val="nl-NL"/>
        </w:rPr>
        <w:t xml:space="preserve">Sửa đổi tên gọi Điều 9 </w:t>
      </w:r>
      <w:r w:rsidR="0070716A" w:rsidRPr="0070716A">
        <w:rPr>
          <w:color w:val="000000"/>
          <w:spacing w:val="-4"/>
          <w:lang w:val="nl-NL"/>
        </w:rPr>
        <w:t>“Về quy hoạch đô thị, quản lý đầu tư xây dựng”</w:t>
      </w:r>
      <w:r w:rsidR="0070716A">
        <w:rPr>
          <w:color w:val="000000"/>
          <w:spacing w:val="-4"/>
          <w:lang w:val="nl-NL"/>
        </w:rPr>
        <w:t xml:space="preserve"> thành </w:t>
      </w:r>
      <w:r w:rsidR="0070716A" w:rsidRPr="0070716A">
        <w:rPr>
          <w:color w:val="000000"/>
          <w:spacing w:val="-4"/>
          <w:lang w:val="nl-NL"/>
        </w:rPr>
        <w:t>“Về quy hoạch đô thị, quản lý đầu tư xây dựng, đầu tư cụm công nghiệp”</w:t>
      </w:r>
      <w:r w:rsidR="0070716A">
        <w:rPr>
          <w:i/>
          <w:color w:val="000000"/>
          <w:spacing w:val="-4"/>
          <w:lang w:val="nl-NL"/>
        </w:rPr>
        <w:t xml:space="preserve"> </w:t>
      </w:r>
      <w:r w:rsidR="0070716A" w:rsidRPr="00336B13">
        <w:rPr>
          <w:color w:val="000000"/>
          <w:spacing w:val="-4"/>
          <w:lang w:val="nl-NL"/>
        </w:rPr>
        <w:t xml:space="preserve">và </w:t>
      </w:r>
      <w:r w:rsidR="0070716A">
        <w:rPr>
          <w:color w:val="000000"/>
          <w:spacing w:val="-4"/>
          <w:lang w:val="nl-NL"/>
        </w:rPr>
        <w:t xml:space="preserve">sửa đổi, bổ sung </w:t>
      </w:r>
      <w:r w:rsidR="0070716A" w:rsidRPr="00336B13">
        <w:rPr>
          <w:color w:val="000000"/>
          <w:spacing w:val="-4"/>
          <w:lang w:val="nl-NL"/>
        </w:rPr>
        <w:t xml:space="preserve">các </w:t>
      </w:r>
      <w:r w:rsidR="0070716A">
        <w:rPr>
          <w:color w:val="000000"/>
          <w:spacing w:val="-4"/>
          <w:lang w:val="nl-NL"/>
        </w:rPr>
        <w:t>khoản</w:t>
      </w:r>
      <w:r w:rsidR="0070716A" w:rsidRPr="00336B13">
        <w:rPr>
          <w:color w:val="000000"/>
          <w:spacing w:val="-4"/>
          <w:lang w:val="nl-NL"/>
        </w:rPr>
        <w:t>:</w:t>
      </w:r>
    </w:p>
    <w:p w:rsidR="00E96C91" w:rsidRPr="00567FB1" w:rsidRDefault="00BE6A8D" w:rsidP="00414EF7">
      <w:pPr>
        <w:spacing w:before="120" w:after="120" w:line="360" w:lineRule="exact"/>
        <w:ind w:firstLine="720"/>
        <w:jc w:val="both"/>
        <w:rPr>
          <w:color w:val="000000" w:themeColor="text1"/>
          <w:spacing w:val="-2"/>
          <w:lang w:val="vi-VN"/>
        </w:rPr>
      </w:pPr>
      <w:r>
        <w:rPr>
          <w:color w:val="000000" w:themeColor="text1"/>
          <w:spacing w:val="-4"/>
          <w:lang w:val="nl-NL"/>
        </w:rPr>
        <w:t>a</w:t>
      </w:r>
      <w:r w:rsidR="00C638E7">
        <w:rPr>
          <w:color w:val="000000" w:themeColor="text1"/>
          <w:spacing w:val="-4"/>
          <w:lang w:val="nl-NL"/>
        </w:rPr>
        <w:t>)</w:t>
      </w:r>
      <w:r w:rsidR="00E96C91" w:rsidRPr="00567FB1">
        <w:rPr>
          <w:color w:val="000000" w:themeColor="text1"/>
          <w:spacing w:val="-4"/>
          <w:lang w:val="nl-NL"/>
        </w:rPr>
        <w:t xml:space="preserve"> </w:t>
      </w:r>
      <w:r w:rsidR="00E96C91" w:rsidRPr="00567FB1">
        <w:rPr>
          <w:color w:val="000000" w:themeColor="text1"/>
          <w:spacing w:val="-2"/>
          <w:lang w:val="vi-VN"/>
        </w:rPr>
        <w:t xml:space="preserve">Sửa đổi, bổ sung </w:t>
      </w:r>
      <w:r w:rsidR="00C638E7">
        <w:rPr>
          <w:color w:val="000000" w:themeColor="text1"/>
          <w:spacing w:val="-2"/>
        </w:rPr>
        <w:t>k</w:t>
      </w:r>
      <w:r w:rsidR="00E96C91" w:rsidRPr="00567FB1">
        <w:rPr>
          <w:color w:val="000000" w:themeColor="text1"/>
          <w:spacing w:val="-2"/>
          <w:lang w:val="vi-VN"/>
        </w:rPr>
        <w:t>hoản 2 Điều 9 như sau:</w:t>
      </w:r>
    </w:p>
    <w:p w:rsidR="00FD060C" w:rsidRDefault="00E96C91" w:rsidP="00414EF7">
      <w:pPr>
        <w:spacing w:before="120" w:after="120" w:line="360" w:lineRule="exact"/>
        <w:ind w:firstLine="709"/>
        <w:jc w:val="both"/>
        <w:rPr>
          <w:color w:val="000000" w:themeColor="text1"/>
          <w:spacing w:val="-2"/>
        </w:rPr>
      </w:pPr>
      <w:r w:rsidRPr="00567FB1">
        <w:rPr>
          <w:color w:val="000000" w:themeColor="text1"/>
          <w:spacing w:val="-2"/>
          <w:lang w:val="vi-VN"/>
        </w:rPr>
        <w:t xml:space="preserve">“Căn cứ Quy hoạch chung, </w:t>
      </w:r>
      <w:r w:rsidR="00FD060C">
        <w:rPr>
          <w:color w:val="000000" w:themeColor="text1"/>
          <w:spacing w:val="-2"/>
        </w:rPr>
        <w:t xml:space="preserve">Quy hoạch phân khu, </w:t>
      </w:r>
      <w:r w:rsidRPr="00567FB1">
        <w:rPr>
          <w:color w:val="000000" w:themeColor="text1"/>
          <w:spacing w:val="-2"/>
          <w:lang w:val="vi-VN"/>
        </w:rPr>
        <w:t xml:space="preserve">Chương trình phát triển đô thị được duyệt, </w:t>
      </w:r>
      <w:r w:rsidR="00210CC5" w:rsidRPr="00567FB1">
        <w:rPr>
          <w:color w:val="000000" w:themeColor="text1"/>
          <w:spacing w:val="-2"/>
          <w:lang w:val="nl-NL"/>
        </w:rPr>
        <w:t xml:space="preserve">Ủy ban nhân dân </w:t>
      </w:r>
      <w:r w:rsidR="00210CC5" w:rsidRPr="00567FB1">
        <w:rPr>
          <w:color w:val="000000" w:themeColor="text1"/>
          <w:spacing w:val="-2"/>
          <w:lang w:val="vi-VN"/>
        </w:rPr>
        <w:t xml:space="preserve">thành </w:t>
      </w:r>
      <w:r w:rsidRPr="00567FB1">
        <w:rPr>
          <w:color w:val="000000" w:themeColor="text1"/>
          <w:spacing w:val="-2"/>
          <w:lang w:val="vi-VN"/>
        </w:rPr>
        <w:t>phố quyết định Khu vực phát triển đô thị trên địa bàn thành phố, sau khi có ý kiến thống nhất của Bộ Xây dựng và báo cáo Thủ tướng Chính phủ kết quả thực hiện.</w:t>
      </w:r>
    </w:p>
    <w:p w:rsidR="00E96C91" w:rsidRPr="00BE6A8D" w:rsidRDefault="00FD060C" w:rsidP="00414EF7">
      <w:pPr>
        <w:spacing w:before="120" w:after="120" w:line="360" w:lineRule="exact"/>
        <w:ind w:firstLine="709"/>
        <w:jc w:val="both"/>
        <w:rPr>
          <w:color w:val="000000" w:themeColor="text1"/>
          <w:spacing w:val="-2"/>
        </w:rPr>
      </w:pPr>
      <w:r w:rsidRPr="00567FB1">
        <w:rPr>
          <w:color w:val="000000" w:themeColor="text1"/>
          <w:spacing w:val="-2"/>
          <w:lang w:val="vi-VN"/>
        </w:rPr>
        <w:t xml:space="preserve">Căn cứ Quy hoạch chung, </w:t>
      </w:r>
      <w:r>
        <w:rPr>
          <w:color w:val="000000" w:themeColor="text1"/>
          <w:spacing w:val="-2"/>
        </w:rPr>
        <w:t xml:space="preserve">Quy hoạch phân khu, </w:t>
      </w:r>
      <w:r w:rsidRPr="00567FB1">
        <w:rPr>
          <w:color w:val="000000" w:themeColor="text1"/>
          <w:spacing w:val="-2"/>
          <w:lang w:val="vi-VN"/>
        </w:rPr>
        <w:t>Chương trình phát triển đô thị được duyệt,</w:t>
      </w:r>
      <w:r>
        <w:rPr>
          <w:color w:val="000000" w:themeColor="text1"/>
          <w:spacing w:val="-2"/>
        </w:rPr>
        <w:t xml:space="preserve"> </w:t>
      </w:r>
      <w:r w:rsidR="00210CC5" w:rsidRPr="00567FB1">
        <w:rPr>
          <w:color w:val="000000" w:themeColor="text1"/>
          <w:spacing w:val="-2"/>
          <w:lang w:val="nl-NL"/>
        </w:rPr>
        <w:t xml:space="preserve">Ủy ban nhân dân </w:t>
      </w:r>
      <w:r w:rsidR="00210CC5" w:rsidRPr="00567FB1">
        <w:rPr>
          <w:color w:val="000000" w:themeColor="text1"/>
          <w:spacing w:val="-2"/>
          <w:lang w:val="vi-VN"/>
        </w:rPr>
        <w:t xml:space="preserve">thành </w:t>
      </w:r>
      <w:r w:rsidR="00E96C91" w:rsidRPr="00567FB1">
        <w:rPr>
          <w:color w:val="000000" w:themeColor="text1"/>
          <w:spacing w:val="-2"/>
          <w:lang w:val="vi-VN"/>
        </w:rPr>
        <w:t xml:space="preserve">phố quyết định </w:t>
      </w:r>
      <w:r w:rsidR="00BE6A8D">
        <w:rPr>
          <w:color w:val="000000" w:themeColor="text1"/>
          <w:spacing w:val="-2"/>
        </w:rPr>
        <w:t xml:space="preserve">cụ thể những khu vực được thực hiện </w:t>
      </w:r>
      <w:r w:rsidR="00E96C91" w:rsidRPr="00567FB1">
        <w:rPr>
          <w:color w:val="000000" w:themeColor="text1"/>
          <w:spacing w:val="-2"/>
          <w:lang w:val="vi-VN"/>
        </w:rPr>
        <w:t xml:space="preserve">chuyển quyền sử dụng đất </w:t>
      </w:r>
      <w:r w:rsidR="00BE6A8D">
        <w:rPr>
          <w:color w:val="000000" w:themeColor="text1"/>
          <w:spacing w:val="-2"/>
        </w:rPr>
        <w:t xml:space="preserve">đã được đầu tư hạ tầng </w:t>
      </w:r>
      <w:r w:rsidR="00E96C91" w:rsidRPr="00567FB1">
        <w:rPr>
          <w:color w:val="000000" w:themeColor="text1"/>
          <w:spacing w:val="-2"/>
          <w:lang w:val="vi-VN"/>
        </w:rPr>
        <w:t xml:space="preserve">cho người dân tự xây dựng nhà ở theo quy hoạch chi tiết của dự án đã được phê duyệt, đảm </w:t>
      </w:r>
      <w:r w:rsidR="00BE6A8D">
        <w:rPr>
          <w:color w:val="000000" w:themeColor="text1"/>
          <w:spacing w:val="-2"/>
        </w:rPr>
        <w:t>bảo phù hợp với quy định của pháp luật về đất đai; định kỳ hàng năm tổng hợp báo cáo Bộ Xây dựng</w:t>
      </w:r>
      <w:r w:rsidR="00E96C91" w:rsidRPr="00567FB1">
        <w:rPr>
          <w:color w:val="000000" w:themeColor="text1"/>
          <w:spacing w:val="-2"/>
          <w:lang w:val="vi-VN"/>
        </w:rPr>
        <w:t>”</w:t>
      </w:r>
      <w:r w:rsidR="00BE6A8D">
        <w:rPr>
          <w:color w:val="000000" w:themeColor="text1"/>
          <w:spacing w:val="-2"/>
        </w:rPr>
        <w:t>.</w:t>
      </w:r>
    </w:p>
    <w:p w:rsidR="006A5B2E" w:rsidRPr="00567FB1" w:rsidRDefault="00BE6A8D" w:rsidP="00414EF7">
      <w:pPr>
        <w:spacing w:before="120" w:after="120" w:line="360" w:lineRule="exact"/>
        <w:ind w:firstLine="720"/>
        <w:jc w:val="both"/>
        <w:rPr>
          <w:color w:val="000000" w:themeColor="text1"/>
          <w:spacing w:val="-4"/>
          <w:lang w:val="nl-NL"/>
        </w:rPr>
      </w:pPr>
      <w:r>
        <w:rPr>
          <w:color w:val="000000" w:themeColor="text1"/>
          <w:spacing w:val="-4"/>
          <w:lang w:val="nl-NL"/>
        </w:rPr>
        <w:t>b</w:t>
      </w:r>
      <w:r w:rsidR="00C638E7">
        <w:rPr>
          <w:color w:val="000000" w:themeColor="text1"/>
          <w:spacing w:val="-4"/>
          <w:lang w:val="nl-NL"/>
        </w:rPr>
        <w:t>)</w:t>
      </w:r>
      <w:r w:rsidR="006A5B2E">
        <w:rPr>
          <w:color w:val="000000" w:themeColor="text1"/>
          <w:spacing w:val="-4"/>
          <w:lang w:val="nl-NL"/>
        </w:rPr>
        <w:t xml:space="preserve"> </w:t>
      </w:r>
      <w:r w:rsidR="006A5B2E" w:rsidRPr="00567FB1">
        <w:rPr>
          <w:color w:val="000000" w:themeColor="text1"/>
          <w:spacing w:val="-4"/>
          <w:lang w:val="nl-NL"/>
        </w:rPr>
        <w:t xml:space="preserve">Bổ sung </w:t>
      </w:r>
      <w:r w:rsidR="00C638E7">
        <w:rPr>
          <w:color w:val="000000" w:themeColor="text1"/>
          <w:spacing w:val="-2"/>
        </w:rPr>
        <w:t>k</w:t>
      </w:r>
      <w:r w:rsidR="00C638E7" w:rsidRPr="00567FB1">
        <w:rPr>
          <w:color w:val="000000" w:themeColor="text1"/>
          <w:spacing w:val="-2"/>
          <w:lang w:val="vi-VN"/>
        </w:rPr>
        <w:t xml:space="preserve">hoản </w:t>
      </w:r>
      <w:r w:rsidR="00C638E7">
        <w:rPr>
          <w:color w:val="000000" w:themeColor="text1"/>
          <w:spacing w:val="-2"/>
        </w:rPr>
        <w:t>4</w:t>
      </w:r>
      <w:r w:rsidR="00C638E7" w:rsidRPr="00567FB1">
        <w:rPr>
          <w:color w:val="000000" w:themeColor="text1"/>
          <w:spacing w:val="-2"/>
          <w:lang w:val="vi-VN"/>
        </w:rPr>
        <w:t xml:space="preserve"> Điều 9</w:t>
      </w:r>
      <w:r w:rsidR="006A5B2E" w:rsidRPr="00567FB1">
        <w:rPr>
          <w:color w:val="000000" w:themeColor="text1"/>
          <w:spacing w:val="-4"/>
          <w:lang w:val="nl-NL"/>
        </w:rPr>
        <w:t xml:space="preserve"> như sau:</w:t>
      </w:r>
    </w:p>
    <w:p w:rsidR="006A5B2E" w:rsidRPr="00567FB1" w:rsidRDefault="006A5B2E" w:rsidP="00414EF7">
      <w:pPr>
        <w:spacing w:before="120" w:after="120" w:line="360" w:lineRule="exact"/>
        <w:ind w:firstLine="720"/>
        <w:jc w:val="both"/>
        <w:rPr>
          <w:color w:val="000000" w:themeColor="text1"/>
          <w:spacing w:val="-2"/>
          <w:lang w:val="nl-NL"/>
        </w:rPr>
      </w:pPr>
      <w:r w:rsidRPr="00567FB1">
        <w:rPr>
          <w:color w:val="000000" w:themeColor="text1"/>
          <w:spacing w:val="-4"/>
          <w:lang w:val="nl-NL"/>
        </w:rPr>
        <w:t xml:space="preserve">“Hội đồng nhân dân </w:t>
      </w:r>
      <w:r w:rsidRPr="00567FB1">
        <w:rPr>
          <w:color w:val="000000" w:themeColor="text1"/>
          <w:spacing w:val="-2"/>
          <w:lang w:val="nl-NL"/>
        </w:rPr>
        <w:t>thành phố được xem xét, quyết định đầu tư cụm công nghiệp trên địa bàn thành phố Đà Nẵng từ nguồn ngân sách thành phố trong trường hợp không lựa chọn được nhà đầu tư hạ tầng kỹ thuật cụm công nghiệp theo quy định hiện hành</w:t>
      </w:r>
      <w:r w:rsidR="00485427">
        <w:rPr>
          <w:color w:val="000000" w:themeColor="text1"/>
          <w:spacing w:val="-2"/>
          <w:lang w:val="nl-NL"/>
        </w:rPr>
        <w:t>.</w:t>
      </w:r>
      <w:r w:rsidRPr="00567FB1">
        <w:rPr>
          <w:color w:val="000000" w:themeColor="text1"/>
          <w:spacing w:val="-2"/>
          <w:lang w:val="nl-NL"/>
        </w:rPr>
        <w:t xml:space="preserve"> </w:t>
      </w:r>
      <w:r w:rsidR="00485427">
        <w:rPr>
          <w:color w:val="000000" w:themeColor="text1"/>
          <w:spacing w:val="-2"/>
          <w:lang w:val="nl-NL"/>
        </w:rPr>
        <w:t>Tổ chức sự nghiệp công lập được</w:t>
      </w:r>
      <w:r w:rsidRPr="00567FB1">
        <w:rPr>
          <w:color w:val="000000" w:themeColor="text1"/>
          <w:spacing w:val="-2"/>
          <w:lang w:val="nl-NL"/>
        </w:rPr>
        <w:t xml:space="preserve"> giao </w:t>
      </w:r>
      <w:r w:rsidR="00485427">
        <w:rPr>
          <w:color w:val="000000" w:themeColor="text1"/>
          <w:spacing w:val="-2"/>
          <w:lang w:val="nl-NL"/>
        </w:rPr>
        <w:t>làm chủ đầu tư xây dựng</w:t>
      </w:r>
      <w:r w:rsidRPr="00567FB1">
        <w:rPr>
          <w:color w:val="000000" w:themeColor="text1"/>
          <w:spacing w:val="-2"/>
          <w:lang w:val="nl-NL"/>
        </w:rPr>
        <w:t xml:space="preserve"> và kinh doanh kết cấu hạ tầng kỹ t</w:t>
      </w:r>
      <w:r w:rsidR="00C638E7">
        <w:rPr>
          <w:color w:val="000000" w:themeColor="text1"/>
          <w:spacing w:val="-2"/>
          <w:lang w:val="nl-NL"/>
        </w:rPr>
        <w:t xml:space="preserve">huật cụm công nghiệp </w:t>
      </w:r>
      <w:r w:rsidR="00485427">
        <w:rPr>
          <w:color w:val="000000" w:themeColor="text1"/>
          <w:spacing w:val="-2"/>
          <w:lang w:val="nl-NL"/>
        </w:rPr>
        <w:t>thì được Nhà nước cho thuê đất để thực hiện dự án, được cho thuê lại đất sau khi đã đầu tư kết cấu hạ tầng cụm công nghiệp</w:t>
      </w:r>
      <w:r w:rsidR="00C638E7">
        <w:rPr>
          <w:color w:val="000000" w:themeColor="text1"/>
          <w:spacing w:val="-2"/>
          <w:lang w:val="nl-NL"/>
        </w:rPr>
        <w:t>”</w:t>
      </w:r>
      <w:r w:rsidR="00E042AE">
        <w:rPr>
          <w:color w:val="000000" w:themeColor="text1"/>
          <w:spacing w:val="-2"/>
          <w:lang w:val="nl-NL"/>
        </w:rPr>
        <w:t>.</w:t>
      </w:r>
    </w:p>
    <w:p w:rsidR="00C638E7" w:rsidRPr="00567FB1" w:rsidRDefault="00BE6A8D" w:rsidP="00414EF7">
      <w:pPr>
        <w:spacing w:before="120" w:after="120" w:line="360" w:lineRule="exact"/>
        <w:ind w:firstLine="720"/>
        <w:jc w:val="both"/>
        <w:rPr>
          <w:color w:val="000000" w:themeColor="text1"/>
          <w:spacing w:val="-4"/>
          <w:lang w:val="nl-NL"/>
        </w:rPr>
      </w:pPr>
      <w:r>
        <w:rPr>
          <w:color w:val="000000" w:themeColor="text1"/>
          <w:spacing w:val="-4"/>
          <w:lang w:val="nl-NL"/>
        </w:rPr>
        <w:t>c</w:t>
      </w:r>
      <w:r w:rsidR="00C638E7">
        <w:rPr>
          <w:color w:val="000000" w:themeColor="text1"/>
          <w:spacing w:val="-4"/>
          <w:lang w:val="nl-NL"/>
        </w:rPr>
        <w:t xml:space="preserve">) </w:t>
      </w:r>
      <w:r w:rsidR="00C638E7" w:rsidRPr="00567FB1">
        <w:rPr>
          <w:color w:val="000000" w:themeColor="text1"/>
          <w:spacing w:val="-4"/>
          <w:lang w:val="nl-NL"/>
        </w:rPr>
        <w:t xml:space="preserve">Bổ sung </w:t>
      </w:r>
      <w:r w:rsidR="00C638E7">
        <w:rPr>
          <w:color w:val="000000" w:themeColor="text1"/>
          <w:spacing w:val="-2"/>
        </w:rPr>
        <w:t>k</w:t>
      </w:r>
      <w:r w:rsidR="00C638E7" w:rsidRPr="00567FB1">
        <w:rPr>
          <w:color w:val="000000" w:themeColor="text1"/>
          <w:spacing w:val="-2"/>
          <w:lang w:val="vi-VN"/>
        </w:rPr>
        <w:t xml:space="preserve">hoản </w:t>
      </w:r>
      <w:r w:rsidR="00C638E7">
        <w:rPr>
          <w:color w:val="000000" w:themeColor="text1"/>
          <w:spacing w:val="-2"/>
        </w:rPr>
        <w:t>5</w:t>
      </w:r>
      <w:r w:rsidR="00C638E7" w:rsidRPr="00567FB1">
        <w:rPr>
          <w:color w:val="000000" w:themeColor="text1"/>
          <w:spacing w:val="-2"/>
          <w:lang w:val="vi-VN"/>
        </w:rPr>
        <w:t xml:space="preserve"> Điều 9</w:t>
      </w:r>
      <w:r w:rsidR="00C638E7" w:rsidRPr="00567FB1">
        <w:rPr>
          <w:color w:val="000000" w:themeColor="text1"/>
          <w:spacing w:val="-4"/>
          <w:lang w:val="nl-NL"/>
        </w:rPr>
        <w:t xml:space="preserve"> như sau:</w:t>
      </w:r>
    </w:p>
    <w:p w:rsidR="006A5B2E" w:rsidRPr="00567FB1" w:rsidRDefault="00C638E7" w:rsidP="00414EF7">
      <w:pPr>
        <w:spacing w:before="120" w:after="120" w:line="360" w:lineRule="exact"/>
        <w:ind w:firstLine="720"/>
        <w:jc w:val="both"/>
        <w:rPr>
          <w:color w:val="000000" w:themeColor="text1"/>
          <w:spacing w:val="-2"/>
          <w:lang w:val="nl-NL"/>
        </w:rPr>
      </w:pPr>
      <w:r>
        <w:rPr>
          <w:color w:val="000000" w:themeColor="text1"/>
          <w:spacing w:val="-2"/>
          <w:lang w:val="nl-NL"/>
        </w:rPr>
        <w:t>“</w:t>
      </w:r>
      <w:r w:rsidR="006A5B2E" w:rsidRPr="00567FB1">
        <w:rPr>
          <w:color w:val="000000" w:themeColor="text1"/>
          <w:spacing w:val="-2"/>
          <w:lang w:val="nl-NL"/>
        </w:rPr>
        <w:t xml:space="preserve">Đối với các thay đổi nhỏ, thường xuyên về tên gọi, vị trí, diện tích (từ 5ha trở xuống), ngành nghề hoạt động, tiến độ đầu tư hạ tầng kỹ thuật và nội dung khác về cụm công nghiệp không làm thay đổi mục tiêu, bản chất, tăng diện tích sử dụng đất của phương án phát triển cụm công nghiệp trong quy hoạch </w:t>
      </w:r>
      <w:r w:rsidR="00E042AE">
        <w:rPr>
          <w:color w:val="000000" w:themeColor="text1"/>
          <w:spacing w:val="-2"/>
          <w:lang w:val="nl-NL"/>
        </w:rPr>
        <w:t>Thành phố</w:t>
      </w:r>
      <w:r w:rsidR="006A5B2E" w:rsidRPr="00567FB1">
        <w:rPr>
          <w:color w:val="000000" w:themeColor="text1"/>
          <w:spacing w:val="-2"/>
          <w:lang w:val="nl-NL"/>
        </w:rPr>
        <w:t xml:space="preserve"> đã được phê duyệt hoặc quỹ đất dành cho phát triển các cụm công nghiệp đã được các cơ quan có thẩm quyền phê duyệt, Ủy ban nhân dân </w:t>
      </w:r>
      <w:r>
        <w:rPr>
          <w:color w:val="000000" w:themeColor="text1"/>
          <w:spacing w:val="-2"/>
          <w:lang w:val="nl-NL"/>
        </w:rPr>
        <w:t>T</w:t>
      </w:r>
      <w:r w:rsidR="006A5B2E" w:rsidRPr="00567FB1">
        <w:rPr>
          <w:color w:val="000000" w:themeColor="text1"/>
          <w:spacing w:val="-2"/>
          <w:lang w:val="nl-NL"/>
        </w:rPr>
        <w:t xml:space="preserve">hành phố xem xét, phê duyệt và báo cáo nội dung sau khi phê duyệt cho Bộ Công Thương để thực hiện và cập nhật, thể hiện trong quy hoạch </w:t>
      </w:r>
      <w:r w:rsidR="000D035D">
        <w:rPr>
          <w:color w:val="000000" w:themeColor="text1"/>
          <w:spacing w:val="-2"/>
          <w:lang w:val="nl-NL"/>
        </w:rPr>
        <w:t>thành phố</w:t>
      </w:r>
      <w:r w:rsidR="006A5B2E" w:rsidRPr="00567FB1">
        <w:rPr>
          <w:color w:val="000000" w:themeColor="text1"/>
          <w:spacing w:val="-2"/>
          <w:lang w:val="nl-NL"/>
        </w:rPr>
        <w:t xml:space="preserve"> những nội dung thay đổi để báo cáo Thủ tướng chính phủ tại kỳ </w:t>
      </w:r>
      <w:r>
        <w:rPr>
          <w:color w:val="000000" w:themeColor="text1"/>
          <w:spacing w:val="-2"/>
          <w:lang w:val="nl-NL"/>
        </w:rPr>
        <w:t xml:space="preserve">lập, phê duyệt quy hoạch </w:t>
      </w:r>
      <w:r w:rsidR="00E042AE">
        <w:rPr>
          <w:color w:val="000000" w:themeColor="text1"/>
          <w:spacing w:val="-2"/>
          <w:lang w:val="nl-NL"/>
        </w:rPr>
        <w:t>T</w:t>
      </w:r>
      <w:r w:rsidR="000D035D">
        <w:rPr>
          <w:color w:val="000000" w:themeColor="text1"/>
          <w:spacing w:val="-2"/>
          <w:lang w:val="nl-NL"/>
        </w:rPr>
        <w:t>hành phố</w:t>
      </w:r>
      <w:r>
        <w:rPr>
          <w:color w:val="000000" w:themeColor="text1"/>
          <w:spacing w:val="-2"/>
          <w:lang w:val="nl-NL"/>
        </w:rPr>
        <w:t>”</w:t>
      </w:r>
      <w:r w:rsidR="00E042AE">
        <w:rPr>
          <w:color w:val="000000" w:themeColor="text1"/>
          <w:spacing w:val="-2"/>
          <w:lang w:val="nl-NL"/>
        </w:rPr>
        <w:t>.</w:t>
      </w:r>
    </w:p>
    <w:p w:rsidR="0001662C" w:rsidRPr="00567FB1" w:rsidRDefault="00C638E7" w:rsidP="00414EF7">
      <w:pPr>
        <w:spacing w:before="120" w:after="120" w:line="360" w:lineRule="exact"/>
        <w:ind w:firstLine="720"/>
        <w:jc w:val="both"/>
        <w:rPr>
          <w:color w:val="000000" w:themeColor="text1"/>
          <w:spacing w:val="-4"/>
          <w:lang w:val="nl-NL"/>
        </w:rPr>
      </w:pPr>
      <w:r>
        <w:rPr>
          <w:color w:val="000000" w:themeColor="text1"/>
          <w:lang w:val="nl-NL"/>
        </w:rPr>
        <w:t>3</w:t>
      </w:r>
      <w:r w:rsidR="0001662C">
        <w:rPr>
          <w:color w:val="000000" w:themeColor="text1"/>
          <w:lang w:val="nl-NL"/>
        </w:rPr>
        <w:t xml:space="preserve">. </w:t>
      </w:r>
      <w:r w:rsidR="0001662C" w:rsidRPr="00567FB1">
        <w:rPr>
          <w:color w:val="000000" w:themeColor="text1"/>
          <w:spacing w:val="-4"/>
          <w:lang w:val="nl-NL"/>
        </w:rPr>
        <w:t xml:space="preserve">Bãi bỏ </w:t>
      </w:r>
      <w:r>
        <w:rPr>
          <w:color w:val="000000" w:themeColor="text1"/>
          <w:spacing w:val="-4"/>
          <w:lang w:val="nl-NL"/>
        </w:rPr>
        <w:t>k</w:t>
      </w:r>
      <w:r w:rsidR="0001662C">
        <w:rPr>
          <w:color w:val="000000" w:themeColor="text1"/>
          <w:spacing w:val="-4"/>
          <w:lang w:val="nl-NL"/>
        </w:rPr>
        <w:t>hoản 3 Điều 5.</w:t>
      </w:r>
    </w:p>
    <w:p w:rsidR="0001662C" w:rsidRPr="00567FB1" w:rsidRDefault="00C638E7" w:rsidP="00414EF7">
      <w:pPr>
        <w:spacing w:before="120" w:after="120" w:line="360" w:lineRule="exact"/>
        <w:ind w:firstLine="720"/>
        <w:jc w:val="both"/>
        <w:rPr>
          <w:color w:val="000000" w:themeColor="text1"/>
          <w:spacing w:val="-4"/>
          <w:lang w:val="nl-NL"/>
        </w:rPr>
      </w:pPr>
      <w:r>
        <w:rPr>
          <w:color w:val="000000" w:themeColor="text1"/>
          <w:spacing w:val="-4"/>
          <w:lang w:val="nl-NL"/>
        </w:rPr>
        <w:t>4</w:t>
      </w:r>
      <w:r w:rsidR="0001662C">
        <w:rPr>
          <w:color w:val="000000" w:themeColor="text1"/>
          <w:spacing w:val="-4"/>
          <w:lang w:val="nl-NL"/>
        </w:rPr>
        <w:t xml:space="preserve">. Bãi bỏ </w:t>
      </w:r>
      <w:r>
        <w:rPr>
          <w:color w:val="000000" w:themeColor="text1"/>
          <w:spacing w:val="-4"/>
          <w:lang w:val="nl-NL"/>
        </w:rPr>
        <w:t>Đ</w:t>
      </w:r>
      <w:r w:rsidR="0001662C">
        <w:rPr>
          <w:color w:val="000000" w:themeColor="text1"/>
          <w:spacing w:val="-4"/>
          <w:lang w:val="nl-NL"/>
        </w:rPr>
        <w:t>iều 8.</w:t>
      </w:r>
    </w:p>
    <w:p w:rsidR="0001662C" w:rsidRPr="00567FB1" w:rsidRDefault="00C638E7" w:rsidP="00414EF7">
      <w:pPr>
        <w:spacing w:before="120" w:after="120" w:line="360" w:lineRule="exact"/>
        <w:ind w:firstLine="720"/>
        <w:jc w:val="both"/>
        <w:rPr>
          <w:color w:val="000000" w:themeColor="text1"/>
          <w:spacing w:val="-4"/>
          <w:lang w:val="nl-NL"/>
        </w:rPr>
      </w:pPr>
      <w:r>
        <w:rPr>
          <w:color w:val="000000" w:themeColor="text1"/>
          <w:spacing w:val="-4"/>
          <w:lang w:val="nl-NL"/>
        </w:rPr>
        <w:t>5</w:t>
      </w:r>
      <w:r w:rsidR="0001662C" w:rsidRPr="00567FB1">
        <w:rPr>
          <w:color w:val="000000" w:themeColor="text1"/>
          <w:spacing w:val="-4"/>
          <w:lang w:val="nl-NL"/>
        </w:rPr>
        <w:t xml:space="preserve">. Bãi bỏ </w:t>
      </w:r>
      <w:r>
        <w:rPr>
          <w:color w:val="000000" w:themeColor="text1"/>
          <w:spacing w:val="-4"/>
          <w:lang w:val="nl-NL"/>
        </w:rPr>
        <w:t>k</w:t>
      </w:r>
      <w:r w:rsidR="0001662C">
        <w:rPr>
          <w:color w:val="000000" w:themeColor="text1"/>
          <w:spacing w:val="-4"/>
          <w:lang w:val="nl-NL"/>
        </w:rPr>
        <w:t>hoản 3 Điều 9</w:t>
      </w:r>
      <w:r w:rsidR="00291658">
        <w:rPr>
          <w:color w:val="000000" w:themeColor="text1"/>
          <w:spacing w:val="-4"/>
          <w:lang w:val="nl-NL"/>
        </w:rPr>
        <w:t>.</w:t>
      </w:r>
      <w:r w:rsidR="0001662C" w:rsidRPr="0001662C">
        <w:rPr>
          <w:color w:val="000000" w:themeColor="text1"/>
          <w:spacing w:val="-4"/>
          <w:lang w:val="nl-NL"/>
        </w:rPr>
        <w:t> </w:t>
      </w:r>
    </w:p>
    <w:p w:rsidR="00441B77" w:rsidRPr="00567FB1" w:rsidRDefault="0001662C" w:rsidP="00414EF7">
      <w:pPr>
        <w:spacing w:before="120" w:after="120" w:line="360" w:lineRule="exact"/>
        <w:ind w:firstLine="720"/>
        <w:jc w:val="both"/>
        <w:rPr>
          <w:b/>
          <w:color w:val="000000" w:themeColor="text1"/>
          <w:lang w:val="nl-NL"/>
        </w:rPr>
      </w:pPr>
      <w:r>
        <w:rPr>
          <w:b/>
          <w:color w:val="000000" w:themeColor="text1"/>
          <w:lang w:val="nl-NL"/>
        </w:rPr>
        <w:t xml:space="preserve">Điều </w:t>
      </w:r>
      <w:r w:rsidR="00C638E7">
        <w:rPr>
          <w:b/>
          <w:color w:val="000000" w:themeColor="text1"/>
          <w:lang w:val="nl-NL"/>
        </w:rPr>
        <w:t>2</w:t>
      </w:r>
      <w:r w:rsidR="00441B77" w:rsidRPr="00567FB1">
        <w:rPr>
          <w:b/>
          <w:color w:val="000000" w:themeColor="text1"/>
          <w:lang w:val="nl-NL"/>
        </w:rPr>
        <w:t>.</w:t>
      </w:r>
      <w:r w:rsidR="000711C1" w:rsidRPr="00567FB1">
        <w:rPr>
          <w:b/>
          <w:color w:val="000000" w:themeColor="text1"/>
          <w:lang w:val="nl-NL"/>
        </w:rPr>
        <w:t xml:space="preserve"> Hiệu lực thi hành</w:t>
      </w:r>
    </w:p>
    <w:p w:rsidR="00420824" w:rsidRPr="00567FB1" w:rsidRDefault="00420824" w:rsidP="00414EF7">
      <w:pPr>
        <w:spacing w:before="120" w:after="120" w:line="360" w:lineRule="exact"/>
        <w:ind w:firstLine="720"/>
        <w:jc w:val="both"/>
        <w:rPr>
          <w:iCs/>
          <w:color w:val="000000" w:themeColor="text1"/>
          <w:lang w:val="nl-NL"/>
        </w:rPr>
      </w:pPr>
      <w:r w:rsidRPr="00567FB1">
        <w:rPr>
          <w:iCs/>
          <w:color w:val="000000" w:themeColor="text1"/>
          <w:lang w:val="nl-NL"/>
        </w:rPr>
        <w:t>1. Nghị định này có hiệu lực thi hành kể từ ngày ... tháng ... năm ...</w:t>
      </w:r>
    </w:p>
    <w:p w:rsidR="00420824" w:rsidRPr="00567FB1" w:rsidRDefault="00420824" w:rsidP="00414EF7">
      <w:pPr>
        <w:spacing w:before="120" w:after="120" w:line="360" w:lineRule="exact"/>
        <w:ind w:firstLine="720"/>
        <w:jc w:val="both"/>
        <w:rPr>
          <w:iCs/>
          <w:color w:val="000000" w:themeColor="text1"/>
          <w:lang w:val="nl-NL"/>
        </w:rPr>
      </w:pPr>
      <w:r w:rsidRPr="00567FB1">
        <w:rPr>
          <w:iCs/>
          <w:color w:val="000000" w:themeColor="text1"/>
          <w:lang w:val="nl-NL"/>
        </w:rPr>
        <w:lastRenderedPageBreak/>
        <w:t>2. Các Bộ trưởng, Thủ trưởng cơ quan ngang bộ, Thủ trưởng cơ quan thuộc Chính phủ, Chủ tịch Hội đồng nhân dân và Chủ tịch Ủy ban nhân dân thành phố Đà Nẵng chịu trách nhiệm thi hành Nghị định này./.</w:t>
      </w:r>
    </w:p>
    <w:tbl>
      <w:tblPr>
        <w:tblW w:w="0" w:type="auto"/>
        <w:tblCellSpacing w:w="0" w:type="dxa"/>
        <w:shd w:val="clear" w:color="auto" w:fill="FFFFFF"/>
        <w:tblCellMar>
          <w:left w:w="0" w:type="dxa"/>
          <w:right w:w="0" w:type="dxa"/>
        </w:tblCellMar>
        <w:tblLook w:val="04A0"/>
      </w:tblPr>
      <w:tblGrid>
        <w:gridCol w:w="5495"/>
        <w:gridCol w:w="3948"/>
      </w:tblGrid>
      <w:tr w:rsidR="00D6114B" w:rsidRPr="009B0848" w:rsidTr="00404BFF">
        <w:trPr>
          <w:tblCellSpacing w:w="0" w:type="dxa"/>
        </w:trPr>
        <w:tc>
          <w:tcPr>
            <w:tcW w:w="5495" w:type="dxa"/>
            <w:shd w:val="clear" w:color="auto" w:fill="FFFFFF"/>
            <w:tcMar>
              <w:top w:w="0" w:type="dxa"/>
              <w:left w:w="108" w:type="dxa"/>
              <w:bottom w:w="0" w:type="dxa"/>
              <w:right w:w="108" w:type="dxa"/>
            </w:tcMar>
            <w:hideMark/>
          </w:tcPr>
          <w:p w:rsidR="00D6114B" w:rsidRPr="00567FB1" w:rsidRDefault="00D6114B" w:rsidP="00D6114B">
            <w:pPr>
              <w:spacing w:before="120" w:after="120" w:line="234" w:lineRule="atLeast"/>
              <w:rPr>
                <w:bCs w:val="0"/>
                <w:color w:val="000000" w:themeColor="text1"/>
                <w:kern w:val="0"/>
                <w:sz w:val="18"/>
                <w:szCs w:val="18"/>
                <w:lang w:val="vi-VN"/>
              </w:rPr>
            </w:pPr>
            <w:r w:rsidRPr="00567FB1">
              <w:rPr>
                <w:b/>
                <w:i/>
                <w:iCs/>
                <w:color w:val="000000" w:themeColor="text1"/>
                <w:kern w:val="0"/>
                <w:sz w:val="24"/>
                <w:szCs w:val="24"/>
                <w:lang w:val="vi-VN"/>
              </w:rPr>
              <w:t>Nơi nhận:</w:t>
            </w:r>
            <w:r w:rsidRPr="00567FB1">
              <w:rPr>
                <w:b/>
                <w:i/>
                <w:iCs/>
                <w:color w:val="000000" w:themeColor="text1"/>
                <w:kern w:val="0"/>
                <w:sz w:val="18"/>
                <w:szCs w:val="18"/>
                <w:lang w:val="vi-VN"/>
              </w:rPr>
              <w:br/>
            </w:r>
            <w:r w:rsidRPr="00567FB1">
              <w:rPr>
                <w:bCs w:val="0"/>
                <w:color w:val="000000" w:themeColor="text1"/>
                <w:kern w:val="0"/>
                <w:sz w:val="22"/>
                <w:szCs w:val="22"/>
                <w:lang w:val="vi-VN"/>
              </w:rPr>
              <w:t>- Ban Bí thư Trung ương Đảng;</w:t>
            </w:r>
            <w:r w:rsidRPr="00567FB1">
              <w:rPr>
                <w:bCs w:val="0"/>
                <w:color w:val="000000" w:themeColor="text1"/>
                <w:kern w:val="0"/>
                <w:sz w:val="22"/>
                <w:szCs w:val="22"/>
                <w:lang w:val="vi-VN"/>
              </w:rPr>
              <w:br/>
              <w:t>- Thủ tướng, các Phó Thủ tướng Chính phủ;</w:t>
            </w:r>
            <w:r w:rsidRPr="00567FB1">
              <w:rPr>
                <w:bCs w:val="0"/>
                <w:color w:val="000000" w:themeColor="text1"/>
                <w:kern w:val="0"/>
                <w:sz w:val="22"/>
                <w:szCs w:val="22"/>
                <w:lang w:val="vi-VN"/>
              </w:rPr>
              <w:br/>
              <w:t>- Các bộ, cơ quan ngang bộ, cơ quan thuộc Chính phủ;</w:t>
            </w:r>
            <w:r w:rsidRPr="00567FB1">
              <w:rPr>
                <w:bCs w:val="0"/>
                <w:color w:val="000000" w:themeColor="text1"/>
                <w:kern w:val="0"/>
                <w:sz w:val="22"/>
                <w:szCs w:val="22"/>
                <w:lang w:val="vi-VN"/>
              </w:rPr>
              <w:br/>
              <w:t>- HĐND, </w:t>
            </w:r>
            <w:r w:rsidRPr="00567FB1">
              <w:rPr>
                <w:bCs w:val="0"/>
                <w:color w:val="000000" w:themeColor="text1"/>
                <w:kern w:val="0"/>
                <w:sz w:val="22"/>
                <w:szCs w:val="22"/>
                <w:lang w:val="nl-NL"/>
              </w:rPr>
              <w:t>U</w:t>
            </w:r>
            <w:r w:rsidRPr="00567FB1">
              <w:rPr>
                <w:bCs w:val="0"/>
                <w:color w:val="000000" w:themeColor="text1"/>
                <w:kern w:val="0"/>
                <w:sz w:val="22"/>
                <w:szCs w:val="22"/>
                <w:lang w:val="vi-VN"/>
              </w:rPr>
              <w:t>BND các tỉnh, thành phố trực thuộc trung ương;</w:t>
            </w:r>
            <w:r w:rsidRPr="00567FB1">
              <w:rPr>
                <w:bCs w:val="0"/>
                <w:color w:val="000000" w:themeColor="text1"/>
                <w:kern w:val="0"/>
                <w:sz w:val="22"/>
                <w:szCs w:val="22"/>
                <w:lang w:val="nl-NL"/>
              </w:rPr>
              <w:br/>
            </w:r>
            <w:r w:rsidRPr="00567FB1">
              <w:rPr>
                <w:bCs w:val="0"/>
                <w:color w:val="000000" w:themeColor="text1"/>
                <w:kern w:val="0"/>
                <w:sz w:val="22"/>
                <w:szCs w:val="22"/>
                <w:lang w:val="vi-VN"/>
              </w:rPr>
              <w:t>- Văn phòng Trung ương và các Ban của Đảng;</w:t>
            </w:r>
            <w:r w:rsidRPr="00567FB1">
              <w:rPr>
                <w:bCs w:val="0"/>
                <w:color w:val="000000" w:themeColor="text1"/>
                <w:kern w:val="0"/>
                <w:sz w:val="22"/>
                <w:szCs w:val="22"/>
                <w:lang w:val="vi-VN"/>
              </w:rPr>
              <w:br/>
              <w:t>- Văn phòng Tổng Bí thư;</w:t>
            </w:r>
            <w:r w:rsidRPr="00567FB1">
              <w:rPr>
                <w:bCs w:val="0"/>
                <w:color w:val="000000" w:themeColor="text1"/>
                <w:kern w:val="0"/>
                <w:sz w:val="22"/>
                <w:szCs w:val="22"/>
                <w:lang w:val="vi-VN"/>
              </w:rPr>
              <w:br/>
              <w:t>- Văn phòng Chủ tịch nước;</w:t>
            </w:r>
            <w:r w:rsidRPr="00567FB1">
              <w:rPr>
                <w:bCs w:val="0"/>
                <w:color w:val="000000" w:themeColor="text1"/>
                <w:kern w:val="0"/>
                <w:sz w:val="22"/>
                <w:szCs w:val="22"/>
                <w:lang w:val="vi-VN"/>
              </w:rPr>
              <w:br/>
              <w:t>- Hội đồng Dân tộc và các Ủy ban của Quốc hội;</w:t>
            </w:r>
            <w:r w:rsidRPr="00567FB1">
              <w:rPr>
                <w:bCs w:val="0"/>
                <w:color w:val="000000" w:themeColor="text1"/>
                <w:kern w:val="0"/>
                <w:sz w:val="22"/>
                <w:szCs w:val="22"/>
                <w:lang w:val="vi-VN"/>
              </w:rPr>
              <w:br/>
              <w:t>- Văn phòng Quốc hội;</w:t>
            </w:r>
            <w:r w:rsidRPr="00567FB1">
              <w:rPr>
                <w:bCs w:val="0"/>
                <w:color w:val="000000" w:themeColor="text1"/>
                <w:kern w:val="0"/>
                <w:sz w:val="22"/>
                <w:szCs w:val="22"/>
                <w:lang w:val="vi-VN"/>
              </w:rPr>
              <w:br/>
              <w:t>- Tòa án nhân dân tối cao;</w:t>
            </w:r>
            <w:r w:rsidRPr="00567FB1">
              <w:rPr>
                <w:bCs w:val="0"/>
                <w:color w:val="000000" w:themeColor="text1"/>
                <w:kern w:val="0"/>
                <w:sz w:val="22"/>
                <w:szCs w:val="22"/>
                <w:lang w:val="vi-VN"/>
              </w:rPr>
              <w:br/>
              <w:t>- Viện kiểm sát nhân dân tối cao;</w:t>
            </w:r>
            <w:r w:rsidRPr="00567FB1">
              <w:rPr>
                <w:bCs w:val="0"/>
                <w:color w:val="000000" w:themeColor="text1"/>
                <w:kern w:val="0"/>
                <w:sz w:val="22"/>
                <w:szCs w:val="22"/>
                <w:lang w:val="vi-VN"/>
              </w:rPr>
              <w:br/>
              <w:t>- Kiểm toán Nhà nước;</w:t>
            </w:r>
            <w:r w:rsidRPr="00567FB1">
              <w:rPr>
                <w:bCs w:val="0"/>
                <w:color w:val="000000" w:themeColor="text1"/>
                <w:kern w:val="0"/>
                <w:sz w:val="22"/>
                <w:szCs w:val="22"/>
                <w:lang w:val="vi-VN"/>
              </w:rPr>
              <w:br/>
              <w:t>- Ủy ban Giám sát tài chính Quốc gia;</w:t>
            </w:r>
            <w:r w:rsidRPr="00567FB1">
              <w:rPr>
                <w:bCs w:val="0"/>
                <w:color w:val="000000" w:themeColor="text1"/>
                <w:kern w:val="0"/>
                <w:sz w:val="22"/>
                <w:szCs w:val="22"/>
                <w:lang w:val="vi-VN"/>
              </w:rPr>
              <w:br/>
              <w:t>- Ngân hàng Chính sách xã hội;</w:t>
            </w:r>
            <w:r w:rsidRPr="00567FB1">
              <w:rPr>
                <w:bCs w:val="0"/>
                <w:color w:val="000000" w:themeColor="text1"/>
                <w:kern w:val="0"/>
                <w:sz w:val="22"/>
                <w:szCs w:val="22"/>
                <w:lang w:val="vi-VN"/>
              </w:rPr>
              <w:br/>
              <w:t>- Ngân hàng Phát triển Việt Nam;</w:t>
            </w:r>
            <w:r w:rsidRPr="00567FB1">
              <w:rPr>
                <w:bCs w:val="0"/>
                <w:color w:val="000000" w:themeColor="text1"/>
                <w:kern w:val="0"/>
                <w:sz w:val="22"/>
                <w:szCs w:val="22"/>
                <w:lang w:val="vi-VN"/>
              </w:rPr>
              <w:br/>
              <w:t>- Ủy ban Trung ương Mặt trận Tổ quốc Việt Nam;</w:t>
            </w:r>
            <w:r w:rsidRPr="00567FB1">
              <w:rPr>
                <w:bCs w:val="0"/>
                <w:color w:val="000000" w:themeColor="text1"/>
                <w:kern w:val="0"/>
                <w:sz w:val="22"/>
                <w:szCs w:val="22"/>
                <w:lang w:val="vi-VN"/>
              </w:rPr>
              <w:br/>
              <w:t>- Cơ quan trung ương của các đoàn thể;</w:t>
            </w:r>
            <w:r w:rsidRPr="00567FB1">
              <w:rPr>
                <w:bCs w:val="0"/>
                <w:color w:val="000000" w:themeColor="text1"/>
                <w:kern w:val="0"/>
                <w:sz w:val="22"/>
                <w:szCs w:val="22"/>
                <w:lang w:val="vi-VN"/>
              </w:rPr>
              <w:br/>
              <w:t>- VPCP: BTCN, các PCN, Trợ lý TTg, TGĐ Cổng TTĐT, các Vụ, Cục, đơn vị trực thuộc, Công báo;</w:t>
            </w:r>
            <w:r w:rsidRPr="00567FB1">
              <w:rPr>
                <w:bCs w:val="0"/>
                <w:color w:val="000000" w:themeColor="text1"/>
                <w:kern w:val="0"/>
                <w:sz w:val="22"/>
                <w:szCs w:val="22"/>
                <w:lang w:val="vi-VN"/>
              </w:rPr>
              <w:br/>
              <w:t>- Lưu: VT, KTTH.</w:t>
            </w:r>
          </w:p>
        </w:tc>
        <w:tc>
          <w:tcPr>
            <w:tcW w:w="3948" w:type="dxa"/>
            <w:shd w:val="clear" w:color="auto" w:fill="FFFFFF"/>
            <w:tcMar>
              <w:top w:w="0" w:type="dxa"/>
              <w:left w:w="108" w:type="dxa"/>
              <w:bottom w:w="0" w:type="dxa"/>
              <w:right w:w="108" w:type="dxa"/>
            </w:tcMar>
            <w:hideMark/>
          </w:tcPr>
          <w:p w:rsidR="00C638E7" w:rsidRDefault="00D6114B" w:rsidP="00D6114B">
            <w:pPr>
              <w:spacing w:before="120" w:after="120" w:line="234" w:lineRule="atLeast"/>
              <w:jc w:val="center"/>
              <w:rPr>
                <w:b/>
                <w:color w:val="000000" w:themeColor="text1"/>
                <w:kern w:val="0"/>
              </w:rPr>
            </w:pPr>
            <w:r w:rsidRPr="00567FB1">
              <w:rPr>
                <w:b/>
                <w:color w:val="000000" w:themeColor="text1"/>
                <w:kern w:val="0"/>
                <w:lang w:val="vi-VN"/>
              </w:rPr>
              <w:t>TM. CHÍNH PHỦ</w:t>
            </w:r>
            <w:r w:rsidRPr="00567FB1">
              <w:rPr>
                <w:b/>
                <w:color w:val="000000" w:themeColor="text1"/>
                <w:kern w:val="0"/>
                <w:lang w:val="vi-VN"/>
              </w:rPr>
              <w:br/>
              <w:t>THỦ TƯỚNG</w:t>
            </w:r>
          </w:p>
          <w:p w:rsidR="00C638E7" w:rsidRDefault="00C638E7" w:rsidP="00D6114B">
            <w:pPr>
              <w:spacing w:before="120" w:after="120" w:line="234" w:lineRule="atLeast"/>
              <w:jc w:val="center"/>
              <w:rPr>
                <w:b/>
                <w:color w:val="000000" w:themeColor="text1"/>
                <w:kern w:val="0"/>
              </w:rPr>
            </w:pPr>
          </w:p>
          <w:p w:rsidR="00C638E7" w:rsidRDefault="00C638E7" w:rsidP="00D6114B">
            <w:pPr>
              <w:spacing w:before="120" w:after="120" w:line="234" w:lineRule="atLeast"/>
              <w:jc w:val="center"/>
              <w:rPr>
                <w:b/>
                <w:color w:val="000000" w:themeColor="text1"/>
                <w:kern w:val="0"/>
              </w:rPr>
            </w:pPr>
          </w:p>
          <w:p w:rsidR="00C638E7" w:rsidRDefault="00C638E7" w:rsidP="00D6114B">
            <w:pPr>
              <w:spacing w:before="120" w:after="120" w:line="234" w:lineRule="atLeast"/>
              <w:jc w:val="center"/>
              <w:rPr>
                <w:b/>
                <w:color w:val="000000" w:themeColor="text1"/>
                <w:kern w:val="0"/>
              </w:rPr>
            </w:pPr>
          </w:p>
          <w:p w:rsidR="00C638E7" w:rsidRDefault="00C638E7" w:rsidP="00D6114B">
            <w:pPr>
              <w:spacing w:before="120" w:after="120" w:line="234" w:lineRule="atLeast"/>
              <w:jc w:val="center"/>
              <w:rPr>
                <w:b/>
                <w:color w:val="000000" w:themeColor="text1"/>
                <w:kern w:val="0"/>
              </w:rPr>
            </w:pPr>
          </w:p>
          <w:p w:rsidR="00D6114B" w:rsidRPr="00567FB1" w:rsidRDefault="00C638E7" w:rsidP="00D6114B">
            <w:pPr>
              <w:spacing w:before="120" w:after="120" w:line="234" w:lineRule="atLeast"/>
              <w:jc w:val="center"/>
              <w:rPr>
                <w:bCs w:val="0"/>
                <w:color w:val="000000" w:themeColor="text1"/>
                <w:kern w:val="0"/>
                <w:sz w:val="18"/>
                <w:szCs w:val="18"/>
                <w:lang w:val="vi-VN"/>
              </w:rPr>
            </w:pPr>
            <w:r>
              <w:rPr>
                <w:b/>
                <w:color w:val="000000" w:themeColor="text1"/>
                <w:kern w:val="0"/>
              </w:rPr>
              <w:t>Phạm Minh Chính</w:t>
            </w:r>
            <w:r w:rsidR="00D6114B" w:rsidRPr="00567FB1">
              <w:rPr>
                <w:b/>
                <w:color w:val="000000" w:themeColor="text1"/>
                <w:kern w:val="0"/>
                <w:lang w:val="vi-VN"/>
              </w:rPr>
              <w:br/>
            </w:r>
            <w:r w:rsidR="00D6114B" w:rsidRPr="00567FB1">
              <w:rPr>
                <w:b/>
                <w:color w:val="000000" w:themeColor="text1"/>
                <w:kern w:val="0"/>
                <w:sz w:val="18"/>
                <w:szCs w:val="18"/>
                <w:lang w:val="vi-VN"/>
              </w:rPr>
              <w:br/>
            </w:r>
            <w:r w:rsidR="00D6114B" w:rsidRPr="00567FB1">
              <w:rPr>
                <w:b/>
                <w:color w:val="000000" w:themeColor="text1"/>
                <w:kern w:val="0"/>
                <w:sz w:val="18"/>
                <w:szCs w:val="18"/>
                <w:lang w:val="vi-VN"/>
              </w:rPr>
              <w:br/>
            </w:r>
            <w:r w:rsidR="00D6114B" w:rsidRPr="00567FB1">
              <w:rPr>
                <w:b/>
                <w:color w:val="000000" w:themeColor="text1"/>
                <w:kern w:val="0"/>
                <w:sz w:val="18"/>
                <w:szCs w:val="18"/>
                <w:lang w:val="vi-VN"/>
              </w:rPr>
              <w:br/>
            </w:r>
            <w:r w:rsidR="00D6114B" w:rsidRPr="00567FB1">
              <w:rPr>
                <w:b/>
                <w:color w:val="000000" w:themeColor="text1"/>
                <w:kern w:val="0"/>
                <w:sz w:val="18"/>
                <w:szCs w:val="18"/>
                <w:lang w:val="vi-VN"/>
              </w:rPr>
              <w:br/>
            </w:r>
          </w:p>
        </w:tc>
      </w:tr>
    </w:tbl>
    <w:p w:rsidR="00653D3A" w:rsidRPr="00567FB1" w:rsidRDefault="00653D3A" w:rsidP="00D6114B">
      <w:pPr>
        <w:spacing w:before="120" w:after="120" w:line="340" w:lineRule="exact"/>
        <w:ind w:firstLine="720"/>
        <w:jc w:val="both"/>
        <w:rPr>
          <w:color w:val="000000" w:themeColor="text1"/>
          <w:lang w:val="vi-VN"/>
        </w:rPr>
      </w:pPr>
    </w:p>
    <w:sectPr w:rsidR="00653D3A" w:rsidRPr="00567FB1" w:rsidSect="00404BFF">
      <w:headerReference w:type="default" r:id="rId8"/>
      <w:pgSz w:w="11907" w:h="16840" w:code="9"/>
      <w:pgMar w:top="993" w:right="851" w:bottom="851" w:left="1701" w:header="39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D9A" w:rsidRDefault="00363D9A" w:rsidP="00E95402">
      <w:r>
        <w:separator/>
      </w:r>
    </w:p>
  </w:endnote>
  <w:endnote w:type="continuationSeparator" w:id="0">
    <w:p w:rsidR="00363D9A" w:rsidRDefault="00363D9A" w:rsidP="00E95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D9A" w:rsidRDefault="00363D9A" w:rsidP="00E95402">
      <w:r>
        <w:separator/>
      </w:r>
    </w:p>
  </w:footnote>
  <w:footnote w:type="continuationSeparator" w:id="0">
    <w:p w:rsidR="00363D9A" w:rsidRDefault="00363D9A" w:rsidP="00E95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643"/>
      <w:docPartObj>
        <w:docPartGallery w:val="Page Numbers (Top of Page)"/>
        <w:docPartUnique/>
      </w:docPartObj>
    </w:sdtPr>
    <w:sdtContent>
      <w:p w:rsidR="00E95402" w:rsidRDefault="00FF2491">
        <w:pPr>
          <w:pStyle w:val="Header"/>
          <w:jc w:val="center"/>
        </w:pPr>
        <w:r>
          <w:fldChar w:fldCharType="begin"/>
        </w:r>
        <w:r w:rsidR="007D0070">
          <w:instrText xml:space="preserve"> PAGE   \* MERGEFORMAT </w:instrText>
        </w:r>
        <w:r>
          <w:fldChar w:fldCharType="separate"/>
        </w:r>
        <w:r w:rsidR="00E042AE">
          <w:rPr>
            <w:noProof/>
          </w:rPr>
          <w:t>2</w:t>
        </w:r>
        <w:r>
          <w:rPr>
            <w:noProof/>
          </w:rPr>
          <w:fldChar w:fldCharType="end"/>
        </w:r>
      </w:p>
    </w:sdtContent>
  </w:sdt>
  <w:p w:rsidR="00E95402" w:rsidRDefault="00E954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92BC6"/>
    <w:multiLevelType w:val="hybridMultilevel"/>
    <w:tmpl w:val="60B6996A"/>
    <w:lvl w:ilvl="0" w:tplc="0B621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D009BB"/>
    <w:rsid w:val="0001662C"/>
    <w:rsid w:val="000550B5"/>
    <w:rsid w:val="000711C1"/>
    <w:rsid w:val="0008376C"/>
    <w:rsid w:val="000C32F1"/>
    <w:rsid w:val="000D035D"/>
    <w:rsid w:val="00125F1A"/>
    <w:rsid w:val="00151889"/>
    <w:rsid w:val="00210CC5"/>
    <w:rsid w:val="002510C7"/>
    <w:rsid w:val="00252E57"/>
    <w:rsid w:val="00291658"/>
    <w:rsid w:val="002C2B8E"/>
    <w:rsid w:val="0030517C"/>
    <w:rsid w:val="00342169"/>
    <w:rsid w:val="00363D9A"/>
    <w:rsid w:val="0038574E"/>
    <w:rsid w:val="003C395E"/>
    <w:rsid w:val="003E152E"/>
    <w:rsid w:val="003F5635"/>
    <w:rsid w:val="00404BFF"/>
    <w:rsid w:val="00414EF7"/>
    <w:rsid w:val="00415F5A"/>
    <w:rsid w:val="00420824"/>
    <w:rsid w:val="00425D51"/>
    <w:rsid w:val="00435968"/>
    <w:rsid w:val="00437895"/>
    <w:rsid w:val="00441B77"/>
    <w:rsid w:val="00454900"/>
    <w:rsid w:val="00464D15"/>
    <w:rsid w:val="00471A38"/>
    <w:rsid w:val="00485086"/>
    <w:rsid w:val="00485427"/>
    <w:rsid w:val="00494EFB"/>
    <w:rsid w:val="004E772A"/>
    <w:rsid w:val="004F4222"/>
    <w:rsid w:val="00526D28"/>
    <w:rsid w:val="00567FB1"/>
    <w:rsid w:val="005A74A2"/>
    <w:rsid w:val="005D7FDE"/>
    <w:rsid w:val="0063093A"/>
    <w:rsid w:val="00653D3A"/>
    <w:rsid w:val="00661499"/>
    <w:rsid w:val="006A5B2E"/>
    <w:rsid w:val="006F53B6"/>
    <w:rsid w:val="0070716A"/>
    <w:rsid w:val="00707280"/>
    <w:rsid w:val="00757E8B"/>
    <w:rsid w:val="00766C5E"/>
    <w:rsid w:val="007D0070"/>
    <w:rsid w:val="00857B49"/>
    <w:rsid w:val="00860D62"/>
    <w:rsid w:val="00880139"/>
    <w:rsid w:val="00891F73"/>
    <w:rsid w:val="008A35CF"/>
    <w:rsid w:val="008C527F"/>
    <w:rsid w:val="009549AC"/>
    <w:rsid w:val="00965D1F"/>
    <w:rsid w:val="00975C2F"/>
    <w:rsid w:val="009B0848"/>
    <w:rsid w:val="009F0C01"/>
    <w:rsid w:val="009F7C56"/>
    <w:rsid w:val="00A71776"/>
    <w:rsid w:val="00A86C36"/>
    <w:rsid w:val="00AC4B7D"/>
    <w:rsid w:val="00B3652E"/>
    <w:rsid w:val="00B64C78"/>
    <w:rsid w:val="00B73A16"/>
    <w:rsid w:val="00BB0B0C"/>
    <w:rsid w:val="00BD2230"/>
    <w:rsid w:val="00BE6A8D"/>
    <w:rsid w:val="00C3138C"/>
    <w:rsid w:val="00C6085E"/>
    <w:rsid w:val="00C638E7"/>
    <w:rsid w:val="00CB363F"/>
    <w:rsid w:val="00CF71A1"/>
    <w:rsid w:val="00CF7971"/>
    <w:rsid w:val="00D009BB"/>
    <w:rsid w:val="00D00A3E"/>
    <w:rsid w:val="00D36445"/>
    <w:rsid w:val="00D43735"/>
    <w:rsid w:val="00D6114B"/>
    <w:rsid w:val="00D86B1F"/>
    <w:rsid w:val="00DA51A5"/>
    <w:rsid w:val="00DB28CB"/>
    <w:rsid w:val="00DB2FB4"/>
    <w:rsid w:val="00DB4097"/>
    <w:rsid w:val="00DB6E1F"/>
    <w:rsid w:val="00E042AE"/>
    <w:rsid w:val="00E54D3C"/>
    <w:rsid w:val="00E95402"/>
    <w:rsid w:val="00E96C91"/>
    <w:rsid w:val="00ED4C5A"/>
    <w:rsid w:val="00EE4DAE"/>
    <w:rsid w:val="00F27C33"/>
    <w:rsid w:val="00F41342"/>
    <w:rsid w:val="00F42CAB"/>
    <w:rsid w:val="00F65B40"/>
    <w:rsid w:val="00F859F5"/>
    <w:rsid w:val="00FB0868"/>
    <w:rsid w:val="00FD060C"/>
    <w:rsid w:val="00FF2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9BB"/>
    <w:pPr>
      <w:spacing w:after="0" w:line="240" w:lineRule="auto"/>
    </w:pPr>
    <w:rPr>
      <w:rFonts w:ascii="Times New Roman" w:eastAsia="Times New Roman" w:hAnsi="Times New Roman" w:cs="Times New Roman"/>
      <w:bCs/>
      <w:kern w:val="1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77"/>
    <w:pPr>
      <w:ind w:left="720"/>
      <w:contextualSpacing/>
    </w:pPr>
  </w:style>
  <w:style w:type="paragraph" w:styleId="NormalWeb">
    <w:name w:val="Normal (Web)"/>
    <w:basedOn w:val="Normal"/>
    <w:uiPriority w:val="99"/>
    <w:unhideWhenUsed/>
    <w:rsid w:val="00D6114B"/>
    <w:pPr>
      <w:spacing w:before="100" w:beforeAutospacing="1" w:after="100" w:afterAutospacing="1"/>
    </w:pPr>
    <w:rPr>
      <w:bCs w:val="0"/>
      <w:kern w:val="0"/>
      <w:sz w:val="24"/>
      <w:szCs w:val="24"/>
    </w:rPr>
  </w:style>
  <w:style w:type="paragraph" w:styleId="Header">
    <w:name w:val="header"/>
    <w:basedOn w:val="Normal"/>
    <w:link w:val="HeaderChar"/>
    <w:uiPriority w:val="99"/>
    <w:unhideWhenUsed/>
    <w:rsid w:val="00E95402"/>
    <w:pPr>
      <w:tabs>
        <w:tab w:val="center" w:pos="4680"/>
        <w:tab w:val="right" w:pos="9360"/>
      </w:tabs>
    </w:pPr>
  </w:style>
  <w:style w:type="character" w:customStyle="1" w:styleId="HeaderChar">
    <w:name w:val="Header Char"/>
    <w:basedOn w:val="DefaultParagraphFont"/>
    <w:link w:val="Header"/>
    <w:uiPriority w:val="99"/>
    <w:rsid w:val="00E95402"/>
    <w:rPr>
      <w:rFonts w:ascii="Times New Roman" w:eastAsia="Times New Roman" w:hAnsi="Times New Roman" w:cs="Times New Roman"/>
      <w:bCs/>
      <w:kern w:val="16"/>
      <w:sz w:val="28"/>
      <w:szCs w:val="28"/>
    </w:rPr>
  </w:style>
  <w:style w:type="paragraph" w:styleId="Footer">
    <w:name w:val="footer"/>
    <w:basedOn w:val="Normal"/>
    <w:link w:val="FooterChar"/>
    <w:uiPriority w:val="99"/>
    <w:semiHidden/>
    <w:unhideWhenUsed/>
    <w:rsid w:val="00E95402"/>
    <w:pPr>
      <w:tabs>
        <w:tab w:val="center" w:pos="4680"/>
        <w:tab w:val="right" w:pos="9360"/>
      </w:tabs>
    </w:pPr>
  </w:style>
  <w:style w:type="character" w:customStyle="1" w:styleId="FooterChar">
    <w:name w:val="Footer Char"/>
    <w:basedOn w:val="DefaultParagraphFont"/>
    <w:link w:val="Footer"/>
    <w:uiPriority w:val="99"/>
    <w:semiHidden/>
    <w:rsid w:val="00E95402"/>
    <w:rPr>
      <w:rFonts w:ascii="Times New Roman" w:eastAsia="Times New Roman" w:hAnsi="Times New Roman" w:cs="Times New Roman"/>
      <w:bCs/>
      <w:kern w:val="16"/>
      <w:sz w:val="28"/>
      <w:szCs w:val="28"/>
    </w:rPr>
  </w:style>
  <w:style w:type="character" w:styleId="IntenseEmphasis">
    <w:name w:val="Intense Emphasis"/>
    <w:uiPriority w:val="21"/>
    <w:qFormat/>
    <w:rsid w:val="000550B5"/>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9BB"/>
    <w:pPr>
      <w:spacing w:after="0" w:line="240" w:lineRule="auto"/>
    </w:pPr>
    <w:rPr>
      <w:rFonts w:ascii="Times New Roman" w:eastAsia="Times New Roman" w:hAnsi="Times New Roman" w:cs="Times New Roman"/>
      <w:bCs/>
      <w:kern w:val="1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77"/>
    <w:pPr>
      <w:ind w:left="720"/>
      <w:contextualSpacing/>
    </w:pPr>
  </w:style>
  <w:style w:type="paragraph" w:styleId="NormalWeb">
    <w:name w:val="Normal (Web)"/>
    <w:basedOn w:val="Normal"/>
    <w:uiPriority w:val="99"/>
    <w:unhideWhenUsed/>
    <w:rsid w:val="00D6114B"/>
    <w:pPr>
      <w:spacing w:before="100" w:beforeAutospacing="1" w:after="100" w:afterAutospacing="1"/>
    </w:pPr>
    <w:rPr>
      <w:bCs w:val="0"/>
      <w:kern w:val="0"/>
      <w:sz w:val="24"/>
      <w:szCs w:val="24"/>
    </w:rPr>
  </w:style>
  <w:style w:type="paragraph" w:styleId="Header">
    <w:name w:val="header"/>
    <w:basedOn w:val="Normal"/>
    <w:link w:val="HeaderChar"/>
    <w:uiPriority w:val="99"/>
    <w:unhideWhenUsed/>
    <w:rsid w:val="00E95402"/>
    <w:pPr>
      <w:tabs>
        <w:tab w:val="center" w:pos="4680"/>
        <w:tab w:val="right" w:pos="9360"/>
      </w:tabs>
    </w:pPr>
  </w:style>
  <w:style w:type="character" w:customStyle="1" w:styleId="HeaderChar">
    <w:name w:val="Header Char"/>
    <w:basedOn w:val="DefaultParagraphFont"/>
    <w:link w:val="Header"/>
    <w:uiPriority w:val="99"/>
    <w:rsid w:val="00E95402"/>
    <w:rPr>
      <w:rFonts w:ascii="Times New Roman" w:eastAsia="Times New Roman" w:hAnsi="Times New Roman" w:cs="Times New Roman"/>
      <w:bCs/>
      <w:kern w:val="16"/>
      <w:sz w:val="28"/>
      <w:szCs w:val="28"/>
    </w:rPr>
  </w:style>
  <w:style w:type="paragraph" w:styleId="Footer">
    <w:name w:val="footer"/>
    <w:basedOn w:val="Normal"/>
    <w:link w:val="FooterChar"/>
    <w:uiPriority w:val="99"/>
    <w:semiHidden/>
    <w:unhideWhenUsed/>
    <w:rsid w:val="00E95402"/>
    <w:pPr>
      <w:tabs>
        <w:tab w:val="center" w:pos="4680"/>
        <w:tab w:val="right" w:pos="9360"/>
      </w:tabs>
    </w:pPr>
  </w:style>
  <w:style w:type="character" w:customStyle="1" w:styleId="FooterChar">
    <w:name w:val="Footer Char"/>
    <w:basedOn w:val="DefaultParagraphFont"/>
    <w:link w:val="Footer"/>
    <w:uiPriority w:val="99"/>
    <w:semiHidden/>
    <w:rsid w:val="00E95402"/>
    <w:rPr>
      <w:rFonts w:ascii="Times New Roman" w:eastAsia="Times New Roman" w:hAnsi="Times New Roman" w:cs="Times New Roman"/>
      <w:bCs/>
      <w:kern w:val="16"/>
      <w:sz w:val="28"/>
      <w:szCs w:val="28"/>
    </w:rPr>
  </w:style>
</w:styles>
</file>

<file path=word/webSettings.xml><?xml version="1.0" encoding="utf-8"?>
<w:webSettings xmlns:r="http://schemas.openxmlformats.org/officeDocument/2006/relationships" xmlns:w="http://schemas.openxmlformats.org/wordprocessingml/2006/main">
  <w:divs>
    <w:div w:id="7909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35C72-6BAD-463E-8E3D-BC64873D31BF}">
  <ds:schemaRefs>
    <ds:schemaRef ds:uri="http://schemas.openxmlformats.org/officeDocument/2006/bibliography"/>
  </ds:schemaRefs>
</ds:datastoreItem>
</file>

<file path=customXml/itemProps2.xml><?xml version="1.0" encoding="utf-8"?>
<ds:datastoreItem xmlns:ds="http://schemas.openxmlformats.org/officeDocument/2006/customXml" ds:itemID="{28DCF2F0-B5C3-4AC0-9DA5-6EFCE65E00E5}"/>
</file>

<file path=customXml/itemProps3.xml><?xml version="1.0" encoding="utf-8"?>
<ds:datastoreItem xmlns:ds="http://schemas.openxmlformats.org/officeDocument/2006/customXml" ds:itemID="{85270CD2-CD56-4E7E-BD64-E7967EC1289A}"/>
</file>

<file path=customXml/itemProps4.xml><?xml version="1.0" encoding="utf-8"?>
<ds:datastoreItem xmlns:ds="http://schemas.openxmlformats.org/officeDocument/2006/customXml" ds:itemID="{CB522864-AFDA-47F0-B156-37FC516F1090}"/>
</file>

<file path=docProps/app.xml><?xml version="1.0" encoding="utf-8"?>
<Properties xmlns="http://schemas.openxmlformats.org/officeDocument/2006/extended-properties" xmlns:vt="http://schemas.openxmlformats.org/officeDocument/2006/docPropsVTypes">
  <Template>Normal.dotm</Template>
  <TotalTime>51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nguyenvanphong</cp:lastModifiedBy>
  <cp:revision>13</cp:revision>
  <cp:lastPrinted>2021-06-24T10:52:00Z</cp:lastPrinted>
  <dcterms:created xsi:type="dcterms:W3CDTF">2021-02-25T01:57:00Z</dcterms:created>
  <dcterms:modified xsi:type="dcterms:W3CDTF">2021-11-10T07:42:00Z</dcterms:modified>
</cp:coreProperties>
</file>